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68669" w14:textId="77777777" w:rsidR="00490B49" w:rsidRPr="004E3625" w:rsidRDefault="00490B49" w:rsidP="00490B49">
      <w:pPr>
        <w:spacing w:after="0" w:line="360" w:lineRule="auto"/>
        <w:ind w:left="1134" w:hanging="567"/>
        <w:jc w:val="center"/>
        <w:rPr>
          <w:rFonts w:ascii="Palatino Linotype" w:hAnsi="Palatino Linotype" w:cs="Times New Roman"/>
          <w:b/>
          <w:bCs/>
        </w:rPr>
      </w:pPr>
      <w:r w:rsidRPr="004E3625">
        <w:rPr>
          <w:rFonts w:ascii="Palatino Linotype" w:hAnsi="Palatino Linotype" w:cs="Times New Roman"/>
          <w:b/>
          <w:bCs/>
        </w:rPr>
        <w:t>…..CUMHURİYET BAŞSAVCILIĞINA</w:t>
      </w:r>
    </w:p>
    <w:p w14:paraId="5C5F4CC0" w14:textId="77777777" w:rsidR="00490B49" w:rsidRPr="004E3625" w:rsidRDefault="00490B49" w:rsidP="00490B49">
      <w:pPr>
        <w:spacing w:after="0" w:line="360" w:lineRule="auto"/>
        <w:ind w:left="1134" w:hanging="567"/>
        <w:jc w:val="center"/>
        <w:rPr>
          <w:rFonts w:ascii="Palatino Linotype" w:hAnsi="Palatino Linotype" w:cs="Times New Roman"/>
          <w:b/>
          <w:bCs/>
        </w:rPr>
      </w:pPr>
      <w:r w:rsidRPr="004E3625">
        <w:rPr>
          <w:rFonts w:ascii="Palatino Linotype" w:hAnsi="Palatino Linotype" w:cs="Times New Roman"/>
          <w:b/>
          <w:bCs/>
        </w:rPr>
        <w:t>…..AĞIR CEZA MAHKEMESİ BAŞKANLIĞINA</w:t>
      </w:r>
    </w:p>
    <w:p w14:paraId="4F103D16" w14:textId="77777777" w:rsidR="00490B49" w:rsidRPr="004E3625" w:rsidRDefault="00490B49" w:rsidP="00490B49">
      <w:pPr>
        <w:spacing w:after="0" w:line="360" w:lineRule="auto"/>
        <w:ind w:left="1134" w:hanging="567"/>
        <w:jc w:val="center"/>
        <w:rPr>
          <w:rFonts w:ascii="Palatino Linotype" w:hAnsi="Palatino Linotype" w:cs="Times New Roman"/>
          <w:b/>
          <w:bCs/>
        </w:rPr>
      </w:pPr>
      <w:r w:rsidRPr="004E3625">
        <w:rPr>
          <w:rFonts w:ascii="Palatino Linotype" w:hAnsi="Palatino Linotype" w:cs="Times New Roman"/>
          <w:b/>
          <w:bCs/>
        </w:rPr>
        <w:t>…..BÖLGE ADLİYE MAHKEMESİ ….CEZA DAİRESİ BAŞKANLIĞINA</w:t>
      </w:r>
    </w:p>
    <w:p w14:paraId="3D045EF1" w14:textId="77777777" w:rsidR="00490B49" w:rsidRPr="004E3625" w:rsidRDefault="00490B49" w:rsidP="00490B49">
      <w:pPr>
        <w:spacing w:after="0" w:line="360" w:lineRule="auto"/>
        <w:ind w:left="1134" w:hanging="567"/>
        <w:jc w:val="center"/>
        <w:rPr>
          <w:rFonts w:ascii="Palatino Linotype" w:hAnsi="Palatino Linotype" w:cs="Times New Roman"/>
          <w:b/>
          <w:bCs/>
        </w:rPr>
      </w:pPr>
      <w:r w:rsidRPr="004E3625">
        <w:rPr>
          <w:rFonts w:ascii="Palatino Linotype" w:hAnsi="Palatino Linotype" w:cs="Times New Roman"/>
          <w:b/>
          <w:bCs/>
        </w:rPr>
        <w:t>YARGITAY….DAİRESİ BAŞKANLIĞINA</w:t>
      </w:r>
    </w:p>
    <w:p w14:paraId="6BBB173E" w14:textId="77777777" w:rsidR="00490B49" w:rsidRPr="004E3625" w:rsidRDefault="00490B49" w:rsidP="00490B49">
      <w:pPr>
        <w:spacing w:after="0" w:line="360" w:lineRule="auto"/>
        <w:ind w:left="1134" w:hanging="567"/>
        <w:rPr>
          <w:rFonts w:ascii="Palatino Linotype" w:hAnsi="Palatino Linotype" w:cs="Times New Roman"/>
          <w:b/>
          <w:bCs/>
        </w:rPr>
      </w:pPr>
    </w:p>
    <w:p w14:paraId="0377A19C" w14:textId="77777777" w:rsidR="00490B49" w:rsidRPr="004E3625" w:rsidRDefault="00490B49" w:rsidP="00490B49">
      <w:pPr>
        <w:spacing w:after="0" w:line="360" w:lineRule="auto"/>
        <w:ind w:left="1134" w:hanging="567"/>
        <w:rPr>
          <w:rFonts w:ascii="Palatino Linotype" w:hAnsi="Palatino Linotype" w:cs="Times New Roman"/>
          <w:b/>
          <w:bCs/>
        </w:rPr>
      </w:pPr>
    </w:p>
    <w:p w14:paraId="1F7F895B" w14:textId="7966828E" w:rsidR="00490B49" w:rsidRDefault="00490B49" w:rsidP="00490B49">
      <w:pPr>
        <w:spacing w:after="0" w:line="360" w:lineRule="auto"/>
        <w:ind w:left="1134" w:hanging="567"/>
        <w:rPr>
          <w:rFonts w:ascii="Palatino Linotype" w:hAnsi="Palatino Linotype" w:cs="Times New Roman"/>
          <w:b/>
          <w:bCs/>
        </w:rPr>
      </w:pPr>
      <w:r w:rsidRPr="004E3625">
        <w:rPr>
          <w:rFonts w:ascii="Palatino Linotype" w:hAnsi="Palatino Linotype" w:cs="Times New Roman"/>
          <w:b/>
          <w:bCs/>
        </w:rPr>
        <w:t>E</w:t>
      </w:r>
      <w:r w:rsidR="00A0365C">
        <w:rPr>
          <w:rFonts w:ascii="Palatino Linotype" w:hAnsi="Palatino Linotype" w:cs="Times New Roman"/>
          <w:b/>
          <w:bCs/>
        </w:rPr>
        <w:t>SAS NO</w:t>
      </w:r>
      <w:r w:rsidRPr="004E3625">
        <w:rPr>
          <w:rFonts w:ascii="Palatino Linotype" w:hAnsi="Palatino Linotype" w:cs="Times New Roman"/>
          <w:b/>
          <w:bCs/>
        </w:rPr>
        <w:tab/>
      </w:r>
      <w:r w:rsidRPr="004E3625">
        <w:rPr>
          <w:rFonts w:ascii="Palatino Linotype" w:hAnsi="Palatino Linotype" w:cs="Times New Roman"/>
          <w:b/>
          <w:bCs/>
        </w:rPr>
        <w:tab/>
        <w:t>:</w:t>
      </w:r>
    </w:p>
    <w:p w14:paraId="7AC53DEC" w14:textId="77777777" w:rsidR="00490B49" w:rsidRPr="004E3625" w:rsidRDefault="00490B49" w:rsidP="00490B49">
      <w:pPr>
        <w:spacing w:after="0" w:line="360" w:lineRule="auto"/>
        <w:ind w:left="1134" w:hanging="567"/>
        <w:rPr>
          <w:rFonts w:ascii="Palatino Linotype" w:hAnsi="Palatino Linotype" w:cs="Times New Roman"/>
          <w:b/>
          <w:bCs/>
        </w:rPr>
      </w:pPr>
    </w:p>
    <w:p w14:paraId="7BE58D14" w14:textId="0EA9D77B" w:rsidR="00490B49" w:rsidRDefault="00490B49" w:rsidP="00490B49">
      <w:pPr>
        <w:spacing w:after="0" w:line="360" w:lineRule="auto"/>
        <w:ind w:left="1134" w:hanging="567"/>
        <w:rPr>
          <w:rFonts w:ascii="Palatino Linotype" w:hAnsi="Palatino Linotype" w:cs="Times New Roman"/>
          <w:b/>
          <w:bCs/>
        </w:rPr>
      </w:pPr>
      <w:r w:rsidRPr="00A0365C">
        <w:rPr>
          <w:rFonts w:ascii="Palatino Linotype" w:hAnsi="Palatino Linotype" w:cs="Times New Roman"/>
          <w:b/>
          <w:bCs/>
          <w:highlight w:val="yellow"/>
        </w:rPr>
        <w:t>Ş</w:t>
      </w:r>
      <w:r w:rsidR="00A0365C" w:rsidRPr="00A0365C">
        <w:rPr>
          <w:rFonts w:ascii="Palatino Linotype" w:hAnsi="Palatino Linotype" w:cs="Times New Roman"/>
          <w:b/>
          <w:bCs/>
          <w:highlight w:val="yellow"/>
        </w:rPr>
        <w:t>ÜPHELİ/SANIK</w:t>
      </w:r>
      <w:r w:rsidRPr="00A0365C">
        <w:rPr>
          <w:rFonts w:ascii="Palatino Linotype" w:hAnsi="Palatino Linotype" w:cs="Times New Roman"/>
          <w:b/>
          <w:bCs/>
          <w:highlight w:val="yellow"/>
        </w:rPr>
        <w:tab/>
        <w:t>:</w:t>
      </w:r>
    </w:p>
    <w:p w14:paraId="30622C55" w14:textId="77777777" w:rsidR="00490B49" w:rsidRPr="004E3625" w:rsidRDefault="00490B49" w:rsidP="00490B49">
      <w:pPr>
        <w:spacing w:after="0" w:line="360" w:lineRule="auto"/>
        <w:ind w:left="1134" w:hanging="567"/>
        <w:rPr>
          <w:rFonts w:ascii="Palatino Linotype" w:hAnsi="Palatino Linotype" w:cs="Times New Roman"/>
          <w:b/>
          <w:bCs/>
        </w:rPr>
      </w:pPr>
    </w:p>
    <w:p w14:paraId="414B7A4B" w14:textId="7C33D2D6" w:rsidR="00490B49" w:rsidRPr="004E3625" w:rsidRDefault="00490B49" w:rsidP="00490B49">
      <w:pPr>
        <w:spacing w:after="0" w:line="360" w:lineRule="auto"/>
        <w:ind w:left="2832" w:hanging="2265"/>
        <w:jc w:val="both"/>
        <w:rPr>
          <w:rFonts w:ascii="Palatino Linotype" w:hAnsi="Palatino Linotype" w:cs="Times New Roman"/>
          <w:b/>
          <w:bCs/>
        </w:rPr>
      </w:pPr>
      <w:r w:rsidRPr="004E3625">
        <w:rPr>
          <w:rFonts w:ascii="Palatino Linotype" w:hAnsi="Palatino Linotype" w:cs="Times New Roman"/>
          <w:b/>
          <w:bCs/>
        </w:rPr>
        <w:t>K</w:t>
      </w:r>
      <w:r w:rsidR="00A0365C">
        <w:rPr>
          <w:rFonts w:ascii="Palatino Linotype" w:hAnsi="Palatino Linotype" w:cs="Times New Roman"/>
          <w:b/>
          <w:bCs/>
        </w:rPr>
        <w:t>ONU</w:t>
      </w:r>
      <w:r w:rsidRPr="004E3625">
        <w:rPr>
          <w:rFonts w:ascii="Palatino Linotype" w:hAnsi="Palatino Linotype" w:cs="Times New Roman"/>
          <w:b/>
          <w:bCs/>
        </w:rPr>
        <w:tab/>
        <w:t>:</w:t>
      </w:r>
      <w:r>
        <w:rPr>
          <w:rFonts w:ascii="Palatino Linotype" w:hAnsi="Palatino Linotype" w:cs="Times New Roman"/>
          <w:b/>
          <w:bCs/>
        </w:rPr>
        <w:t xml:space="preserve"> HTS</w:t>
      </w:r>
      <w:r w:rsidRPr="004E3625">
        <w:rPr>
          <w:rFonts w:ascii="Palatino Linotype" w:hAnsi="Palatino Linotype" w:cs="Times New Roman"/>
          <w:b/>
          <w:bCs/>
        </w:rPr>
        <w:t xml:space="preserve"> Kayıtlarının Elde Edilme Usulünün Hukuka Aykırılığı Nedeni</w:t>
      </w:r>
      <w:r w:rsidR="00E0028C">
        <w:rPr>
          <w:rFonts w:ascii="Palatino Linotype" w:hAnsi="Palatino Linotype" w:cs="Times New Roman"/>
          <w:b/>
          <w:bCs/>
        </w:rPr>
        <w:t xml:space="preserve"> i</w:t>
      </w:r>
      <w:r w:rsidRPr="004E3625">
        <w:rPr>
          <w:rFonts w:ascii="Palatino Linotype" w:hAnsi="Palatino Linotype" w:cs="Times New Roman"/>
          <w:b/>
          <w:bCs/>
        </w:rPr>
        <w:t>le Bu kayıtların Yargılamada Kullanılamayacağı ve Özel Yaşam ve Aile Hayatı Hakkı</w:t>
      </w:r>
      <w:r w:rsidR="002A242A">
        <w:rPr>
          <w:rFonts w:ascii="Palatino Linotype" w:hAnsi="Palatino Linotype" w:cs="Times New Roman"/>
          <w:b/>
          <w:bCs/>
        </w:rPr>
        <w:t>n</w:t>
      </w:r>
      <w:r w:rsidRPr="004E3625">
        <w:rPr>
          <w:rFonts w:ascii="Palatino Linotype" w:hAnsi="Palatino Linotype" w:cs="Times New Roman"/>
          <w:b/>
          <w:bCs/>
        </w:rPr>
        <w:t>ın İhlali Hakkında</w:t>
      </w:r>
    </w:p>
    <w:p w14:paraId="079F58AE" w14:textId="77777777" w:rsidR="00490B49" w:rsidRPr="004E3625" w:rsidRDefault="00490B49" w:rsidP="00490B49">
      <w:pPr>
        <w:spacing w:after="0" w:line="360" w:lineRule="auto"/>
        <w:ind w:left="1134" w:hanging="567"/>
        <w:rPr>
          <w:rFonts w:ascii="Palatino Linotype" w:hAnsi="Palatino Linotype" w:cs="Times New Roman"/>
          <w:b/>
          <w:bCs/>
        </w:rPr>
      </w:pPr>
    </w:p>
    <w:p w14:paraId="0719BEFD" w14:textId="77777777" w:rsidR="00490B49" w:rsidRPr="004E3625" w:rsidRDefault="00490B49" w:rsidP="00490B49">
      <w:pPr>
        <w:spacing w:after="0" w:line="360" w:lineRule="auto"/>
        <w:ind w:left="1134" w:hanging="567"/>
        <w:rPr>
          <w:rFonts w:ascii="Palatino Linotype" w:hAnsi="Palatino Linotype" w:cs="Times New Roman"/>
          <w:b/>
          <w:bCs/>
        </w:rPr>
      </w:pPr>
    </w:p>
    <w:p w14:paraId="01C0B719" w14:textId="77777777" w:rsidR="00490B49" w:rsidRPr="004E3625" w:rsidRDefault="00490B49" w:rsidP="00490B49">
      <w:pPr>
        <w:spacing w:after="0" w:line="360" w:lineRule="auto"/>
        <w:ind w:left="1134" w:hanging="567"/>
        <w:jc w:val="center"/>
        <w:rPr>
          <w:rFonts w:ascii="Palatino Linotype" w:hAnsi="Palatino Linotype" w:cs="Times New Roman"/>
          <w:b/>
          <w:bCs/>
        </w:rPr>
      </w:pPr>
      <w:r w:rsidRPr="004E3625">
        <w:rPr>
          <w:rFonts w:ascii="Palatino Linotype" w:hAnsi="Palatino Linotype" w:cs="Times New Roman"/>
          <w:b/>
          <w:bCs/>
        </w:rPr>
        <w:t>AÇIKLAMALAR</w:t>
      </w:r>
    </w:p>
    <w:p w14:paraId="593CDC9F" w14:textId="77777777" w:rsidR="00490B49" w:rsidRPr="004E3625" w:rsidRDefault="00490B49" w:rsidP="00490B49">
      <w:pPr>
        <w:spacing w:after="0" w:line="360" w:lineRule="auto"/>
        <w:ind w:left="1134" w:hanging="567"/>
        <w:jc w:val="center"/>
        <w:rPr>
          <w:rFonts w:ascii="Palatino Linotype" w:hAnsi="Palatino Linotype" w:cs="Times New Roman"/>
          <w:b/>
          <w:bCs/>
        </w:rPr>
      </w:pPr>
    </w:p>
    <w:p w14:paraId="0EE8B5DB" w14:textId="77777777" w:rsidR="00490B49" w:rsidRPr="004E3625" w:rsidRDefault="00490B49" w:rsidP="00490B49">
      <w:pPr>
        <w:pStyle w:val="ListeParagraf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Palatino Linotype" w:hAnsi="Palatino Linotype" w:cs="Times New Roman"/>
        </w:rPr>
      </w:pPr>
      <w:proofErr w:type="spellStart"/>
      <w:r w:rsidRPr="004E3625">
        <w:rPr>
          <w:rFonts w:ascii="Palatino Linotype" w:hAnsi="Palatino Linotype" w:cs="Times New Roman"/>
        </w:rPr>
        <w:t>Avrupa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İnsan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Hakları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Mahkemesi</w:t>
      </w:r>
      <w:proofErr w:type="spellEnd"/>
      <w:r w:rsidRPr="004E3625">
        <w:rPr>
          <w:rFonts w:ascii="Palatino Linotype" w:hAnsi="Palatino Linotype" w:cs="Times New Roman"/>
        </w:rPr>
        <w:t xml:space="preserve"> (AİHM), 11/01/20</w:t>
      </w:r>
      <w:r>
        <w:rPr>
          <w:rFonts w:ascii="Palatino Linotype" w:hAnsi="Palatino Linotype" w:cs="Times New Roman"/>
        </w:rPr>
        <w:t>2</w:t>
      </w:r>
      <w:r w:rsidRPr="004E3625">
        <w:rPr>
          <w:rFonts w:ascii="Palatino Linotype" w:hAnsi="Palatino Linotype" w:cs="Times New Roman"/>
        </w:rPr>
        <w:t xml:space="preserve">2 </w:t>
      </w:r>
      <w:proofErr w:type="spellStart"/>
      <w:r w:rsidRPr="004E3625">
        <w:rPr>
          <w:rFonts w:ascii="Palatino Linotype" w:hAnsi="Palatino Linotype" w:cs="Times New Roman"/>
        </w:rPr>
        <w:t>tarihinde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açıkladığı</w:t>
      </w:r>
      <w:proofErr w:type="spellEnd"/>
      <w:r w:rsidRPr="004E3625">
        <w:rPr>
          <w:rFonts w:ascii="Palatino Linotype" w:hAnsi="Palatino Linotype" w:cs="Times New Roman"/>
        </w:rPr>
        <w:t xml:space="preserve"> Ekimdzhiev </w:t>
      </w:r>
      <w:proofErr w:type="spellStart"/>
      <w:r w:rsidRPr="004E3625">
        <w:rPr>
          <w:rFonts w:ascii="Palatino Linotype" w:hAnsi="Palatino Linotype" w:cs="Times New Roman"/>
        </w:rPr>
        <w:t>ve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Diğerleri</w:t>
      </w:r>
      <w:proofErr w:type="spellEnd"/>
      <w:r w:rsidRPr="004E3625">
        <w:rPr>
          <w:rFonts w:ascii="Palatino Linotype" w:hAnsi="Palatino Linotype" w:cs="Times New Roman"/>
        </w:rPr>
        <w:t>/</w:t>
      </w:r>
      <w:proofErr w:type="spellStart"/>
      <w:r w:rsidRPr="004E3625">
        <w:rPr>
          <w:rFonts w:ascii="Palatino Linotype" w:hAnsi="Palatino Linotype" w:cs="Times New Roman"/>
        </w:rPr>
        <w:t>Bulgaristan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kararında</w:t>
      </w:r>
      <w:proofErr w:type="spellEnd"/>
      <w:r w:rsidRPr="004E3625">
        <w:rPr>
          <w:rFonts w:ascii="Palatino Linotype" w:hAnsi="Palatino Linotype" w:cs="Times New Roman"/>
        </w:rPr>
        <w:t>,</w:t>
      </w:r>
      <w:r w:rsidRPr="004E3625">
        <w:rPr>
          <w:rStyle w:val="DipnotBavurusu"/>
          <w:rFonts w:ascii="Palatino Linotype" w:hAnsi="Palatino Linotype" w:cs="Times New Roman"/>
        </w:rPr>
        <w:footnoteReference w:id="1"/>
      </w:r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A568CF">
        <w:rPr>
          <w:rFonts w:ascii="Palatino Linotype" w:hAnsi="Palatino Linotype" w:cs="Times New Roman"/>
          <w:highlight w:val="yellow"/>
        </w:rPr>
        <w:t>şüphelisi</w:t>
      </w:r>
      <w:proofErr w:type="spellEnd"/>
      <w:r w:rsidRPr="00A568CF">
        <w:rPr>
          <w:rFonts w:ascii="Palatino Linotype" w:hAnsi="Palatino Linotype" w:cs="Times New Roman"/>
          <w:highlight w:val="yellow"/>
        </w:rPr>
        <w:t>/</w:t>
      </w:r>
      <w:proofErr w:type="spellStart"/>
      <w:r w:rsidRPr="00A568CF">
        <w:rPr>
          <w:rFonts w:ascii="Palatino Linotype" w:hAnsi="Palatino Linotype" w:cs="Times New Roman"/>
          <w:highlight w:val="yellow"/>
        </w:rPr>
        <w:t>sanığı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bulunduğun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dosyayı</w:t>
      </w:r>
      <w:proofErr w:type="spellEnd"/>
      <w:r>
        <w:rPr>
          <w:rFonts w:ascii="Palatino Linotype" w:hAnsi="Palatino Linotype" w:cs="Times New Roman"/>
        </w:rPr>
        <w:t xml:space="preserve"> </w:t>
      </w:r>
      <w:r w:rsidRPr="004E3625">
        <w:rPr>
          <w:rFonts w:ascii="Palatino Linotype" w:hAnsi="Palatino Linotype" w:cs="Times New Roman"/>
        </w:rPr>
        <w:t xml:space="preserve">da </w:t>
      </w:r>
      <w:proofErr w:type="spellStart"/>
      <w:r>
        <w:rPr>
          <w:rFonts w:ascii="Palatino Linotype" w:hAnsi="Palatino Linotype" w:cs="Times New Roman"/>
        </w:rPr>
        <w:t>yakından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ilgilendiren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hususlara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yer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verdiğinden</w:t>
      </w:r>
      <w:proofErr w:type="spellEnd"/>
      <w:r w:rsidRPr="004E3625">
        <w:rPr>
          <w:rFonts w:ascii="Palatino Linotype" w:hAnsi="Palatino Linotype" w:cs="Times New Roman"/>
        </w:rPr>
        <w:t xml:space="preserve"> bu </w:t>
      </w:r>
      <w:proofErr w:type="spellStart"/>
      <w:r w:rsidRPr="004E3625">
        <w:rPr>
          <w:rFonts w:ascii="Palatino Linotype" w:hAnsi="Palatino Linotype" w:cs="Times New Roman"/>
        </w:rPr>
        <w:t>dilekçenin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yazılması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zaruri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doğmuştur</w:t>
      </w:r>
      <w:proofErr w:type="spellEnd"/>
      <w:r w:rsidRPr="004E3625">
        <w:rPr>
          <w:rFonts w:ascii="Palatino Linotype" w:hAnsi="Palatino Linotype" w:cs="Times New Roman"/>
        </w:rPr>
        <w:t>.</w:t>
      </w:r>
    </w:p>
    <w:p w14:paraId="109540DE" w14:textId="3C47EC96" w:rsidR="00490B49" w:rsidRPr="004E3625" w:rsidRDefault="00490B49" w:rsidP="00490B49">
      <w:pPr>
        <w:pStyle w:val="ListeParagraf"/>
        <w:numPr>
          <w:ilvl w:val="0"/>
          <w:numId w:val="1"/>
        </w:numPr>
        <w:tabs>
          <w:tab w:val="left" w:pos="142"/>
        </w:tabs>
        <w:spacing w:after="0" w:line="360" w:lineRule="auto"/>
        <w:ind w:left="1134" w:hanging="567"/>
        <w:jc w:val="both"/>
        <w:rPr>
          <w:rFonts w:ascii="Palatino Linotype" w:hAnsi="Palatino Linotype" w:cs="Times New Roman"/>
          <w:bCs/>
        </w:rPr>
      </w:pPr>
      <w:r w:rsidRPr="004E3625">
        <w:rPr>
          <w:rFonts w:ascii="Palatino Linotype" w:hAnsi="Palatino Linotype" w:cs="Times New Roman"/>
          <w:bCs/>
        </w:rPr>
        <w:t>…..</w:t>
      </w:r>
      <w:proofErr w:type="spellStart"/>
      <w:r w:rsidRPr="004E3625">
        <w:rPr>
          <w:rFonts w:ascii="Palatino Linotype" w:hAnsi="Palatino Linotype" w:cs="Times New Roman"/>
          <w:bCs/>
        </w:rPr>
        <w:t>numaralı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telefon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hattımda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="002A242A">
        <w:rPr>
          <w:rFonts w:ascii="Palatino Linotype" w:hAnsi="Palatino Linotype" w:cs="Times New Roman"/>
          <w:bCs/>
        </w:rPr>
        <w:t>ilişkin</w:t>
      </w:r>
      <w:proofErr w:type="spellEnd"/>
      <w:r>
        <w:rPr>
          <w:rFonts w:ascii="Palatino Linotype" w:hAnsi="Palatino Linotype" w:cs="Times New Roman"/>
          <w:bCs/>
        </w:rPr>
        <w:t xml:space="preserve"> HTS </w:t>
      </w:r>
      <w:proofErr w:type="spellStart"/>
      <w:r>
        <w:rPr>
          <w:rFonts w:ascii="Palatino Linotype" w:hAnsi="Palatino Linotype" w:cs="Times New Roman"/>
          <w:bCs/>
        </w:rPr>
        <w:t>kayıtları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mevzuata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aykırı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şekilde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saklanmış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ve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aleyhime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delil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olarak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kabul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edilmiştir</w:t>
      </w:r>
      <w:proofErr w:type="spellEnd"/>
      <w:r w:rsidRPr="004E3625">
        <w:rPr>
          <w:rFonts w:ascii="Palatino Linotype" w:hAnsi="Palatino Linotype" w:cs="Times New Roman"/>
          <w:bCs/>
        </w:rPr>
        <w:t xml:space="preserve">. </w:t>
      </w:r>
      <w:r>
        <w:rPr>
          <w:rFonts w:ascii="Palatino Linotype" w:hAnsi="Palatino Linotype" w:cs="Times New Roman"/>
          <w:bCs/>
        </w:rPr>
        <w:t>HTS</w:t>
      </w:r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kay</w:t>
      </w:r>
      <w:r w:rsidR="002A242A">
        <w:rPr>
          <w:rFonts w:ascii="Palatino Linotype" w:hAnsi="Palatino Linotype" w:cs="Times New Roman"/>
          <w:bCs/>
        </w:rPr>
        <w:t>ıtlarının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="002A242A">
        <w:rPr>
          <w:rFonts w:ascii="Palatino Linotype" w:hAnsi="Palatino Linotype" w:cs="Times New Roman"/>
          <w:bCs/>
        </w:rPr>
        <w:t>mevzuatta</w:t>
      </w:r>
      <w:proofErr w:type="spellEnd"/>
      <w:r w:rsidR="002A242A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belirtilen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süreler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geçmesine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rağmen</w:t>
      </w:r>
      <w:proofErr w:type="spellEnd"/>
      <w:r w:rsidRPr="004E3625">
        <w:rPr>
          <w:rFonts w:ascii="Palatino Linotype" w:hAnsi="Palatino Linotype" w:cs="Times New Roman"/>
          <w:bCs/>
        </w:rPr>
        <w:t xml:space="preserve"> Bilgi </w:t>
      </w:r>
      <w:proofErr w:type="spellStart"/>
      <w:r w:rsidRPr="004E3625">
        <w:rPr>
          <w:rFonts w:ascii="Palatino Linotype" w:hAnsi="Palatino Linotype" w:cs="Times New Roman"/>
          <w:bCs/>
        </w:rPr>
        <w:t>Teknolojileri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Kurumu</w:t>
      </w:r>
      <w:proofErr w:type="spellEnd"/>
      <w:r w:rsidRPr="004E3625">
        <w:rPr>
          <w:rFonts w:ascii="Palatino Linotype" w:hAnsi="Palatino Linotype" w:cs="Times New Roman"/>
          <w:bCs/>
        </w:rPr>
        <w:t xml:space="preserve"> (BTK) </w:t>
      </w:r>
      <w:proofErr w:type="spellStart"/>
      <w:r w:rsidRPr="004E3625">
        <w:rPr>
          <w:rFonts w:ascii="Palatino Linotype" w:hAnsi="Palatino Linotype" w:cs="Times New Roman"/>
          <w:bCs/>
        </w:rPr>
        <w:t>görevlileri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ve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erişim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sağlayıcıları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personeli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tarafından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bilinçli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olarak</w:t>
      </w:r>
      <w:proofErr w:type="spellEnd"/>
      <w:r w:rsidRPr="004E3625">
        <w:rPr>
          <w:rFonts w:ascii="Palatino Linotype" w:hAnsi="Palatino Linotype" w:cs="Times New Roman"/>
          <w:bCs/>
        </w:rPr>
        <w:t xml:space="preserve"> yok </w:t>
      </w:r>
      <w:proofErr w:type="spellStart"/>
      <w:r w:rsidRPr="004E3625">
        <w:rPr>
          <w:rFonts w:ascii="Palatino Linotype" w:hAnsi="Palatino Linotype" w:cs="Times New Roman"/>
          <w:bCs/>
        </w:rPr>
        <w:t>edilmemiş</w:t>
      </w:r>
      <w:proofErr w:type="spellEnd"/>
      <w:r>
        <w:rPr>
          <w:rFonts w:ascii="Palatino Linotype" w:hAnsi="Palatino Linotype" w:cs="Times New Roman"/>
          <w:bCs/>
        </w:rPr>
        <w:t>,</w:t>
      </w:r>
      <w:r w:rsidRPr="004E3625">
        <w:rPr>
          <w:rFonts w:ascii="Palatino Linotype" w:hAnsi="Palatino Linotype" w:cs="Times New Roman"/>
          <w:bCs/>
        </w:rPr>
        <w:t xml:space="preserve"> bu veriler </w:t>
      </w:r>
      <w:proofErr w:type="spellStart"/>
      <w:r w:rsidRPr="004E3625">
        <w:rPr>
          <w:rFonts w:ascii="Palatino Linotype" w:hAnsi="Palatino Linotype" w:cs="Times New Roman"/>
          <w:bCs/>
        </w:rPr>
        <w:t>hukuka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aykırı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bir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şekilde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ceza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yargılamasında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kullanılmak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suretiyle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kişilik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haklarıma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yönelik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bir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saldırı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gerçekleşmiş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ve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özel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hayata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saygı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hakkım</w:t>
      </w:r>
      <w:proofErr w:type="spellEnd"/>
      <w:r w:rsidRPr="004E3625">
        <w:rPr>
          <w:rFonts w:ascii="Palatino Linotype" w:hAnsi="Palatino Linotype" w:cs="Times New Roman"/>
          <w:bCs/>
        </w:rPr>
        <w:t xml:space="preserve"> ihlal </w:t>
      </w:r>
      <w:proofErr w:type="spellStart"/>
      <w:r w:rsidRPr="004E3625">
        <w:rPr>
          <w:rFonts w:ascii="Palatino Linotype" w:hAnsi="Palatino Linotype" w:cs="Times New Roman"/>
          <w:bCs/>
        </w:rPr>
        <w:t>edilmiştir</w:t>
      </w:r>
      <w:proofErr w:type="spellEnd"/>
      <w:r w:rsidRPr="004E3625">
        <w:rPr>
          <w:rFonts w:ascii="Palatino Linotype" w:hAnsi="Palatino Linotype" w:cs="Times New Roman"/>
          <w:bCs/>
        </w:rPr>
        <w:t>.</w:t>
      </w:r>
    </w:p>
    <w:p w14:paraId="48E641DD" w14:textId="09917A3E" w:rsidR="00490B49" w:rsidRDefault="00490B49" w:rsidP="00490B49">
      <w:pPr>
        <w:pStyle w:val="ListeParagraf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Palatino Linotype" w:hAnsi="Palatino Linotype" w:cs="Times New Roman"/>
          <w:bCs/>
        </w:rPr>
      </w:pPr>
      <w:proofErr w:type="spellStart"/>
      <w:r w:rsidRPr="005027BD">
        <w:rPr>
          <w:rFonts w:ascii="Palatino Linotype" w:hAnsi="Palatino Linotype" w:cs="Times New Roman"/>
          <w:bCs/>
        </w:rPr>
        <w:t>Bilindiği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üzere</w:t>
      </w:r>
      <w:proofErr w:type="spellEnd"/>
      <w:r w:rsidRPr="005027BD">
        <w:rPr>
          <w:rFonts w:ascii="Palatino Linotype" w:hAnsi="Palatino Linotype" w:cs="Times New Roman"/>
          <w:bCs/>
        </w:rPr>
        <w:t xml:space="preserve">, HTS </w:t>
      </w:r>
      <w:proofErr w:type="spellStart"/>
      <w:r w:rsidRPr="005027BD">
        <w:rPr>
          <w:rFonts w:ascii="Palatino Linotype" w:hAnsi="Palatino Linotype" w:cs="Times New Roman"/>
          <w:bCs/>
        </w:rPr>
        <w:t>kayıtları</w:t>
      </w:r>
      <w:proofErr w:type="spellEnd"/>
      <w:r w:rsidRPr="005027BD">
        <w:rPr>
          <w:rFonts w:ascii="Palatino Linotype" w:hAnsi="Palatino Linotype" w:cs="Times New Roman"/>
          <w:bCs/>
        </w:rPr>
        <w:t xml:space="preserve">, </w:t>
      </w:r>
      <w:proofErr w:type="spellStart"/>
      <w:r w:rsidRPr="005027BD">
        <w:rPr>
          <w:rFonts w:ascii="Palatino Linotype" w:hAnsi="Palatino Linotype" w:cs="Times New Roman"/>
          <w:bCs/>
        </w:rPr>
        <w:t>bir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kişinin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özel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hayatı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ile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ilgili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birçok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detayı</w:t>
      </w:r>
      <w:proofErr w:type="spellEnd"/>
      <w:r w:rsidRPr="005027BD">
        <w:rPr>
          <w:rFonts w:ascii="Palatino Linotype" w:hAnsi="Palatino Linotype" w:cs="Times New Roman"/>
          <w:bCs/>
        </w:rPr>
        <w:t xml:space="preserve">, kişisel </w:t>
      </w:r>
      <w:proofErr w:type="spellStart"/>
      <w:r w:rsidRPr="005027BD">
        <w:rPr>
          <w:rFonts w:ascii="Palatino Linotype" w:hAnsi="Palatino Linotype" w:cs="Times New Roman"/>
          <w:bCs/>
        </w:rPr>
        <w:t>tercihlerini</w:t>
      </w:r>
      <w:proofErr w:type="spellEnd"/>
      <w:r w:rsidRPr="005027BD">
        <w:rPr>
          <w:rFonts w:ascii="Palatino Linotype" w:hAnsi="Palatino Linotype" w:cs="Times New Roman"/>
          <w:bCs/>
        </w:rPr>
        <w:t xml:space="preserve">, </w:t>
      </w:r>
      <w:proofErr w:type="spellStart"/>
      <w:r w:rsidRPr="005027BD">
        <w:rPr>
          <w:rFonts w:ascii="Palatino Linotype" w:hAnsi="Palatino Linotype" w:cs="Times New Roman"/>
          <w:bCs/>
        </w:rPr>
        <w:t>politik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eğilimlerini</w:t>
      </w:r>
      <w:proofErr w:type="spellEnd"/>
      <w:r w:rsidRPr="005027BD">
        <w:rPr>
          <w:rFonts w:ascii="Palatino Linotype" w:hAnsi="Palatino Linotype" w:cs="Times New Roman"/>
          <w:bCs/>
        </w:rPr>
        <w:t xml:space="preserve">, </w:t>
      </w:r>
      <w:proofErr w:type="spellStart"/>
      <w:r w:rsidRPr="005027BD">
        <w:rPr>
          <w:rFonts w:ascii="Palatino Linotype" w:hAnsi="Palatino Linotype" w:cs="Times New Roman"/>
          <w:bCs/>
        </w:rPr>
        <w:t>sağlık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bilgilerini</w:t>
      </w:r>
      <w:proofErr w:type="spellEnd"/>
      <w:r w:rsidRPr="005027BD">
        <w:rPr>
          <w:rFonts w:ascii="Palatino Linotype" w:hAnsi="Palatino Linotype" w:cs="Times New Roman"/>
          <w:bCs/>
        </w:rPr>
        <w:t xml:space="preserve">, </w:t>
      </w:r>
      <w:proofErr w:type="spellStart"/>
      <w:r w:rsidRPr="005027BD">
        <w:rPr>
          <w:rFonts w:ascii="Palatino Linotype" w:hAnsi="Palatino Linotype" w:cs="Times New Roman"/>
          <w:bCs/>
        </w:rPr>
        <w:t>ticari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sırlarını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ve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iletişimde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hangi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lastRenderedPageBreak/>
        <w:t>uygulamayı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kullandığını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ifşa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edebilecek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nitelikte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kritik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bilgiler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içeren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veri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türüdür</w:t>
      </w:r>
      <w:proofErr w:type="spellEnd"/>
      <w:r w:rsidRPr="005027BD">
        <w:rPr>
          <w:rFonts w:ascii="Palatino Linotype" w:hAnsi="Palatino Linotype" w:cs="Times New Roman"/>
          <w:bCs/>
        </w:rPr>
        <w:t xml:space="preserve">. Bu </w:t>
      </w:r>
      <w:proofErr w:type="spellStart"/>
      <w:r w:rsidRPr="005027BD">
        <w:rPr>
          <w:rFonts w:ascii="Palatino Linotype" w:hAnsi="Palatino Linotype" w:cs="Times New Roman"/>
          <w:bCs/>
        </w:rPr>
        <w:t>nedenle</w:t>
      </w:r>
      <w:proofErr w:type="spellEnd"/>
      <w:r w:rsidRPr="005027BD">
        <w:rPr>
          <w:rFonts w:ascii="Palatino Linotype" w:hAnsi="Palatino Linotype" w:cs="Times New Roman"/>
          <w:bCs/>
        </w:rPr>
        <w:t xml:space="preserve">, </w:t>
      </w:r>
      <w:proofErr w:type="spellStart"/>
      <w:r w:rsidRPr="005027BD">
        <w:rPr>
          <w:rFonts w:ascii="Palatino Linotype" w:hAnsi="Palatino Linotype" w:cs="Times New Roman"/>
          <w:bCs/>
        </w:rPr>
        <w:t>trafik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bilgileri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ile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bir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kişinin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hayatıyla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ilgili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neredeyse</w:t>
      </w:r>
      <w:proofErr w:type="spellEnd"/>
      <w:r w:rsidRPr="005027BD">
        <w:rPr>
          <w:rFonts w:ascii="Palatino Linotype" w:hAnsi="Palatino Linotype" w:cs="Times New Roman"/>
          <w:bCs/>
        </w:rPr>
        <w:t xml:space="preserve"> her </w:t>
      </w:r>
      <w:proofErr w:type="spellStart"/>
      <w:r w:rsidRPr="005027BD">
        <w:rPr>
          <w:rFonts w:ascii="Palatino Linotype" w:hAnsi="Palatino Linotype" w:cs="Times New Roman"/>
          <w:bCs/>
        </w:rPr>
        <w:t>detayın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kolayca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tespiti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mümkündür</w:t>
      </w:r>
      <w:proofErr w:type="spellEnd"/>
      <w:r w:rsidRPr="005027BD">
        <w:rPr>
          <w:rFonts w:ascii="Palatino Linotype" w:hAnsi="Palatino Linotype" w:cs="Times New Roman"/>
          <w:bCs/>
        </w:rPr>
        <w:t xml:space="preserve">. </w:t>
      </w:r>
      <w:proofErr w:type="spellStart"/>
      <w:r w:rsidRPr="005027BD">
        <w:rPr>
          <w:rFonts w:ascii="Palatino Linotype" w:hAnsi="Palatino Linotype" w:cs="Times New Roman"/>
          <w:bCs/>
        </w:rPr>
        <w:t>Erişim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ve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yer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sağlayıcıların</w:t>
      </w:r>
      <w:proofErr w:type="spellEnd"/>
      <w:r w:rsidRPr="005027BD">
        <w:rPr>
          <w:rFonts w:ascii="Palatino Linotype" w:hAnsi="Palatino Linotype" w:cs="Times New Roman"/>
          <w:bCs/>
        </w:rPr>
        <w:t xml:space="preserve"> kişisel </w:t>
      </w:r>
      <w:proofErr w:type="spellStart"/>
      <w:r w:rsidRPr="005027BD">
        <w:rPr>
          <w:rFonts w:ascii="Palatino Linotype" w:hAnsi="Palatino Linotype" w:cs="Times New Roman"/>
          <w:bCs/>
        </w:rPr>
        <w:t>veri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kabul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edilen</w:t>
      </w:r>
      <w:proofErr w:type="spellEnd"/>
      <w:r w:rsidRPr="005027BD">
        <w:rPr>
          <w:rFonts w:ascii="Palatino Linotype" w:hAnsi="Palatino Linotype" w:cs="Times New Roman"/>
          <w:bCs/>
        </w:rPr>
        <w:t xml:space="preserve"> bu </w:t>
      </w:r>
      <w:proofErr w:type="spellStart"/>
      <w:r w:rsidRPr="005027BD">
        <w:rPr>
          <w:rFonts w:ascii="Palatino Linotype" w:hAnsi="Palatino Linotype" w:cs="Times New Roman"/>
          <w:bCs/>
        </w:rPr>
        <w:t>bilgileri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belirli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bir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süre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ile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tutmaları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görevlerinden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kaynaklanan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bir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zorunluluk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olup</w:t>
      </w:r>
      <w:proofErr w:type="spellEnd"/>
      <w:r w:rsidRPr="005027BD">
        <w:rPr>
          <w:rFonts w:ascii="Palatino Linotype" w:hAnsi="Palatino Linotype" w:cs="Times New Roman"/>
          <w:bCs/>
        </w:rPr>
        <w:t xml:space="preserve">, </w:t>
      </w:r>
      <w:proofErr w:type="spellStart"/>
      <w:r w:rsidRPr="005027BD">
        <w:rPr>
          <w:rFonts w:ascii="Palatino Linotype" w:hAnsi="Palatino Linotype" w:cs="Times New Roman"/>
          <w:bCs/>
        </w:rPr>
        <w:t>kişilerin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hak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ve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özgürlüklerinin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korunması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amacını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taşır</w:t>
      </w:r>
      <w:proofErr w:type="spellEnd"/>
      <w:r w:rsidRPr="005027BD">
        <w:rPr>
          <w:rFonts w:ascii="Palatino Linotype" w:hAnsi="Palatino Linotype" w:cs="Times New Roman"/>
          <w:bCs/>
        </w:rPr>
        <w:t xml:space="preserve">. </w:t>
      </w:r>
      <w:proofErr w:type="spellStart"/>
      <w:r w:rsidRPr="005027BD">
        <w:rPr>
          <w:rFonts w:ascii="Palatino Linotype" w:hAnsi="Palatino Linotype" w:cs="Times New Roman"/>
          <w:bCs/>
        </w:rPr>
        <w:t>Dolayısıyla</w:t>
      </w:r>
      <w:proofErr w:type="spellEnd"/>
      <w:r w:rsidRPr="005027BD">
        <w:rPr>
          <w:rFonts w:ascii="Palatino Linotype" w:hAnsi="Palatino Linotype" w:cs="Times New Roman"/>
          <w:bCs/>
        </w:rPr>
        <w:t xml:space="preserve">, cep </w:t>
      </w:r>
      <w:proofErr w:type="spellStart"/>
      <w:r w:rsidRPr="005027BD">
        <w:rPr>
          <w:rFonts w:ascii="Palatino Linotype" w:hAnsi="Palatino Linotype" w:cs="Times New Roman"/>
          <w:bCs/>
        </w:rPr>
        <w:t>telefonu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hattıma</w:t>
      </w:r>
      <w:proofErr w:type="spellEnd"/>
      <w:r w:rsidRPr="005027BD">
        <w:rPr>
          <w:rFonts w:ascii="Palatino Linotype" w:hAnsi="Palatino Linotype" w:cs="Times New Roman"/>
          <w:bCs/>
        </w:rPr>
        <w:t xml:space="preserve"> ait HST </w:t>
      </w:r>
      <w:proofErr w:type="spellStart"/>
      <w:r w:rsidRPr="005027BD">
        <w:rPr>
          <w:rFonts w:ascii="Palatino Linotype" w:hAnsi="Palatino Linotype" w:cs="Times New Roman"/>
          <w:bCs/>
        </w:rPr>
        <w:t>kay</w:t>
      </w:r>
      <w:r w:rsidR="002A242A">
        <w:rPr>
          <w:rFonts w:ascii="Palatino Linotype" w:hAnsi="Palatino Linotype" w:cs="Times New Roman"/>
          <w:bCs/>
        </w:rPr>
        <w:t>ıtlarınn</w:t>
      </w:r>
      <w:proofErr w:type="spellEnd"/>
      <w:r w:rsidRPr="005027BD">
        <w:rPr>
          <w:rFonts w:ascii="Palatino Linotype" w:hAnsi="Palatino Linotype" w:cs="Times New Roman"/>
        </w:rPr>
        <w:t xml:space="preserve"> </w:t>
      </w:r>
      <w:proofErr w:type="spellStart"/>
      <w:r w:rsidR="002A242A">
        <w:rPr>
          <w:rFonts w:ascii="Palatino Linotype" w:hAnsi="Palatino Linotype" w:cs="Times New Roman"/>
        </w:rPr>
        <w:t>mevzuatta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belirtilen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süreler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geçmesine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rağmen</w:t>
      </w:r>
      <w:proofErr w:type="spellEnd"/>
      <w:r w:rsidRPr="005027BD">
        <w:rPr>
          <w:rFonts w:ascii="Palatino Linotype" w:hAnsi="Palatino Linotype" w:cs="Times New Roman"/>
          <w:bCs/>
        </w:rPr>
        <w:t xml:space="preserve"> yok </w:t>
      </w:r>
      <w:proofErr w:type="spellStart"/>
      <w:r w:rsidRPr="005027BD">
        <w:rPr>
          <w:rFonts w:ascii="Palatino Linotype" w:hAnsi="Palatino Linotype" w:cs="Times New Roman"/>
          <w:bCs/>
        </w:rPr>
        <w:t>edilmemesi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ve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daha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sonrasında</w:t>
      </w:r>
      <w:proofErr w:type="spellEnd"/>
      <w:r w:rsidRPr="005027BD">
        <w:rPr>
          <w:rFonts w:ascii="Palatino Linotype" w:hAnsi="Palatino Linotype" w:cs="Times New Roman"/>
          <w:bCs/>
        </w:rPr>
        <w:t xml:space="preserve"> bu </w:t>
      </w:r>
      <w:proofErr w:type="spellStart"/>
      <w:r w:rsidRPr="005027BD">
        <w:rPr>
          <w:rFonts w:ascii="Palatino Linotype" w:hAnsi="Palatino Linotype" w:cs="Times New Roman"/>
          <w:bCs/>
        </w:rPr>
        <w:t>verilerin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hukuka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aykırı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şekilde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ceza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yargılamasında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delil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olarak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kullanılması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için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mahkemelere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gönderilmesi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ile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özel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ve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aile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hayatına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saygı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hakkıma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müdahale</w:t>
      </w:r>
      <w:proofErr w:type="spellEnd"/>
      <w:r w:rsidRPr="005027BD">
        <w:rPr>
          <w:rFonts w:ascii="Palatino Linotype" w:hAnsi="Palatino Linotype" w:cs="Times New Roman"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Cs/>
        </w:rPr>
        <w:t>gerçekleşmiştir</w:t>
      </w:r>
      <w:proofErr w:type="spellEnd"/>
      <w:r w:rsidRPr="005027BD">
        <w:rPr>
          <w:rFonts w:ascii="Palatino Linotype" w:hAnsi="Palatino Linotype" w:cs="Times New Roman"/>
          <w:bCs/>
        </w:rPr>
        <w:t xml:space="preserve">. </w:t>
      </w:r>
    </w:p>
    <w:p w14:paraId="4479A47C" w14:textId="77777777" w:rsidR="00490B49" w:rsidRDefault="00490B49" w:rsidP="00490B49">
      <w:pPr>
        <w:pStyle w:val="ListeParagraf"/>
        <w:spacing w:after="0" w:line="360" w:lineRule="auto"/>
        <w:ind w:left="1134"/>
        <w:jc w:val="both"/>
        <w:rPr>
          <w:rFonts w:ascii="Palatino Linotype" w:hAnsi="Palatino Linotype" w:cs="Times New Roman"/>
          <w:bCs/>
        </w:rPr>
      </w:pPr>
    </w:p>
    <w:p w14:paraId="09A803CA" w14:textId="77777777" w:rsidR="00490B49" w:rsidRPr="005027BD" w:rsidRDefault="00490B49" w:rsidP="00490B49">
      <w:pPr>
        <w:pStyle w:val="ListeParagraf"/>
        <w:spacing w:after="0" w:line="360" w:lineRule="auto"/>
        <w:ind w:left="1134"/>
        <w:jc w:val="both"/>
        <w:rPr>
          <w:rFonts w:ascii="Palatino Linotype" w:hAnsi="Palatino Linotype" w:cs="Times New Roman"/>
          <w:bCs/>
        </w:rPr>
      </w:pPr>
      <w:proofErr w:type="spellStart"/>
      <w:r w:rsidRPr="005027BD">
        <w:rPr>
          <w:rFonts w:ascii="Palatino Linotype" w:hAnsi="Palatino Linotype" w:cs="Times New Roman"/>
          <w:b/>
          <w:bCs/>
        </w:rPr>
        <w:t>AİHM’İ</w:t>
      </w:r>
      <w:r>
        <w:rPr>
          <w:rFonts w:ascii="Palatino Linotype" w:hAnsi="Palatino Linotype" w:cs="Times New Roman"/>
          <w:b/>
          <w:bCs/>
        </w:rPr>
        <w:t>n</w:t>
      </w:r>
      <w:proofErr w:type="spellEnd"/>
      <w:r>
        <w:rPr>
          <w:rFonts w:ascii="Palatino Linotype" w:hAnsi="Palatino Linotype" w:cs="Times New Roman"/>
          <w:b/>
          <w:bCs/>
        </w:rPr>
        <w:t xml:space="preserve"> Ekimdzhiev </w:t>
      </w:r>
      <w:proofErr w:type="spellStart"/>
      <w:r>
        <w:rPr>
          <w:rFonts w:ascii="Palatino Linotype" w:hAnsi="Palatino Linotype" w:cs="Times New Roman"/>
          <w:b/>
          <w:bCs/>
        </w:rPr>
        <w:t>ve</w:t>
      </w:r>
      <w:proofErr w:type="spellEnd"/>
      <w:r>
        <w:rPr>
          <w:rFonts w:ascii="Palatino Linotype" w:hAnsi="Palatino Linotype" w:cs="Times New Roman"/>
          <w:b/>
          <w:bCs/>
        </w:rPr>
        <w:t xml:space="preserve"> </w:t>
      </w:r>
      <w:proofErr w:type="spellStart"/>
      <w:r>
        <w:rPr>
          <w:rFonts w:ascii="Palatino Linotype" w:hAnsi="Palatino Linotype" w:cs="Times New Roman"/>
          <w:b/>
          <w:bCs/>
        </w:rPr>
        <w:t>Diğerleri</w:t>
      </w:r>
      <w:proofErr w:type="spellEnd"/>
      <w:r w:rsidRPr="005027BD">
        <w:rPr>
          <w:rFonts w:ascii="Palatino Linotype" w:hAnsi="Palatino Linotype" w:cs="Times New Roman"/>
          <w:b/>
          <w:bCs/>
        </w:rPr>
        <w:t>/</w:t>
      </w:r>
      <w:proofErr w:type="spellStart"/>
      <w:r w:rsidRPr="005027BD">
        <w:rPr>
          <w:rFonts w:ascii="Palatino Linotype" w:hAnsi="Palatino Linotype" w:cs="Times New Roman"/>
          <w:b/>
          <w:bCs/>
        </w:rPr>
        <w:t>B</w:t>
      </w:r>
      <w:r>
        <w:rPr>
          <w:rFonts w:ascii="Palatino Linotype" w:hAnsi="Palatino Linotype" w:cs="Times New Roman"/>
          <w:b/>
          <w:bCs/>
        </w:rPr>
        <w:t>ulgaristan</w:t>
      </w:r>
      <w:proofErr w:type="spellEnd"/>
      <w:r w:rsidRPr="005027B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/>
          <w:bCs/>
        </w:rPr>
        <w:t>K</w:t>
      </w:r>
      <w:r>
        <w:rPr>
          <w:rFonts w:ascii="Palatino Linotype" w:hAnsi="Palatino Linotype" w:cs="Times New Roman"/>
          <w:b/>
          <w:bCs/>
        </w:rPr>
        <w:t>ararı</w:t>
      </w:r>
      <w:proofErr w:type="spellEnd"/>
    </w:p>
    <w:p w14:paraId="0DA60E97" w14:textId="77777777" w:rsidR="00490B49" w:rsidRPr="004E3625" w:rsidRDefault="00490B49" w:rsidP="00490B49">
      <w:pPr>
        <w:pStyle w:val="ListeParagraf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Palatino Linotype" w:hAnsi="Palatino Linotype" w:cs="Times New Roman"/>
          <w:bCs/>
        </w:rPr>
      </w:pPr>
      <w:r>
        <w:rPr>
          <w:rFonts w:ascii="Palatino Linotype" w:hAnsi="Palatino Linotype" w:cs="Times New Roman"/>
        </w:rPr>
        <w:t>AİHM,</w:t>
      </w:r>
      <w:r w:rsidRPr="004E3625">
        <w:rPr>
          <w:rFonts w:ascii="Palatino Linotype" w:hAnsi="Palatino Linotype" w:cs="Times New Roman"/>
        </w:rPr>
        <w:t xml:space="preserve"> Ekimdzhiev </w:t>
      </w:r>
      <w:proofErr w:type="spellStart"/>
      <w:r w:rsidRPr="004E3625">
        <w:rPr>
          <w:rFonts w:ascii="Palatino Linotype" w:hAnsi="Palatino Linotype" w:cs="Times New Roman"/>
        </w:rPr>
        <w:t>ve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Diğerleri</w:t>
      </w:r>
      <w:proofErr w:type="spellEnd"/>
      <w:r w:rsidRPr="004E3625">
        <w:rPr>
          <w:rFonts w:ascii="Palatino Linotype" w:hAnsi="Palatino Linotype" w:cs="Times New Roman"/>
        </w:rPr>
        <w:t>/</w:t>
      </w:r>
      <w:proofErr w:type="spellStart"/>
      <w:r w:rsidRPr="004E3625">
        <w:rPr>
          <w:rFonts w:ascii="Palatino Linotype" w:hAnsi="Palatino Linotype" w:cs="Times New Roman"/>
        </w:rPr>
        <w:t>Bulgaristan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kararında</w:t>
      </w:r>
      <w:proofErr w:type="spellEnd"/>
      <w:r>
        <w:rPr>
          <w:rFonts w:ascii="Palatino Linotype" w:hAnsi="Palatino Linotype" w:cs="Times New Roman"/>
        </w:rPr>
        <w:t>;</w:t>
      </w:r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Bulgaristan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hukukundaki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gizli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izleme</w:t>
      </w:r>
      <w:proofErr w:type="spellEnd"/>
      <w:r w:rsidRPr="004E3625">
        <w:rPr>
          <w:rFonts w:ascii="Palatino Linotype" w:hAnsi="Palatino Linotype" w:cs="Times New Roman"/>
        </w:rPr>
        <w:t xml:space="preserve">, </w:t>
      </w:r>
      <w:proofErr w:type="spellStart"/>
      <w:r w:rsidRPr="004E3625">
        <w:rPr>
          <w:rFonts w:ascii="Palatino Linotype" w:hAnsi="Palatino Linotype" w:cs="Times New Roman"/>
        </w:rPr>
        <w:t>iletişim</w:t>
      </w:r>
      <w:proofErr w:type="spellEnd"/>
      <w:r w:rsidRPr="004E3625">
        <w:rPr>
          <w:rFonts w:ascii="Palatino Linotype" w:hAnsi="Palatino Linotype" w:cs="Times New Roman"/>
        </w:rPr>
        <w:t xml:space="preserve"> verilerinin </w:t>
      </w:r>
      <w:proofErr w:type="spellStart"/>
      <w:r w:rsidRPr="004E3625">
        <w:rPr>
          <w:rFonts w:ascii="Palatino Linotype" w:hAnsi="Palatino Linotype" w:cs="Times New Roman"/>
        </w:rPr>
        <w:t>saklanması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erişimi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için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keyfiliğe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kötüye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kullanıma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karşı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yetersiz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yasal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güvenceler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sağlanması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nedeniyle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aşağıdaki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gerekçelerle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başvurucuların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özel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yaşam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aile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hayatının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korunması</w:t>
      </w:r>
      <w:proofErr w:type="spellEnd"/>
      <w:r w:rsidRPr="004E3625">
        <w:rPr>
          <w:rFonts w:ascii="Palatino Linotype" w:hAnsi="Palatino Linotype" w:cs="Times New Roman"/>
        </w:rPr>
        <w:t xml:space="preserve"> (AİHS m.8) hakkının ihlaline karar vermiştir;</w:t>
      </w:r>
    </w:p>
    <w:p w14:paraId="368A5ECB" w14:textId="77777777" w:rsidR="00490B49" w:rsidRPr="004E3625" w:rsidRDefault="00490B49" w:rsidP="00490B49">
      <w:pPr>
        <w:pStyle w:val="ListeParagraf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Palatino Linotype" w:hAnsi="Palatino Linotype" w:cs="Times New Roman"/>
          <w:bCs/>
        </w:rPr>
      </w:pPr>
      <w:r w:rsidRPr="004E3625">
        <w:rPr>
          <w:rFonts w:ascii="Palatino Linotype" w:hAnsi="Palatino Linotype" w:cs="Arial"/>
          <w:i/>
          <w:iCs/>
          <w:color w:val="000000"/>
        </w:rPr>
        <w:t xml:space="preserve"> “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İletişim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verilerinin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saklanmasını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ve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daha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sonra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yetkililerin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bu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verilere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erişimini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düzenleyen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yasalar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, 2015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yılında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ABAD'ın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Dijital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Haklar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İrlanda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ve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Diğerleri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davasındaki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kararının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ardından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Anayasa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Mahkemesi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bunları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inceledikten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sonra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önemli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ölçüde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iyileştirilmiş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olsa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da (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bkz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.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yukarıdaki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156. paragraf),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kanunlar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,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pratikte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uygulandığı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şekliyle</w:t>
      </w:r>
      <w:proofErr w:type="spellEnd"/>
      <w:r w:rsidRPr="004E3625">
        <w:rPr>
          <w:rFonts w:ascii="Palatino Linotype" w:hAnsi="Palatino Linotype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hala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,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aşağıdaki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açılardan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Sözleşme'nin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8.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Maddesi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uyarınca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gerekli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olan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keyfilik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ve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kötüye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kullanıma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karşı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asgari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güvencelerden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yoksundur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>:</w:t>
      </w:r>
    </w:p>
    <w:p w14:paraId="75636477" w14:textId="77777777" w:rsidR="00490B49" w:rsidRPr="004E3625" w:rsidRDefault="00490B49" w:rsidP="00490B49">
      <w:pPr>
        <w:pStyle w:val="ListeParagraf"/>
        <w:spacing w:after="0" w:line="360" w:lineRule="auto"/>
        <w:ind w:left="1134"/>
        <w:jc w:val="both"/>
        <w:rPr>
          <w:rFonts w:ascii="Palatino Linotype" w:hAnsi="Palatino Linotype" w:cs="Times New Roman"/>
          <w:bCs/>
        </w:rPr>
      </w:pPr>
      <w:r w:rsidRPr="004E3625">
        <w:rPr>
          <w:rFonts w:ascii="Palatino Linotype" w:hAnsi="Palatino Linotype" w:cs="Arial"/>
          <w:i/>
          <w:iCs/>
          <w:color w:val="000000"/>
        </w:rPr>
        <w:t xml:space="preserve">(a)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Yetkilendirme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prosedürü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,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yetkili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makamlar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tarafından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saklanan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iletişim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verilerine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yalnızca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“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demokratik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bir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toplumda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gerekli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olduğunda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”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erişilmesini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sağlamaya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yeterli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görünmemektedir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 (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bkz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.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yukarıdaki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400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ila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406. paragraflar);</w:t>
      </w:r>
    </w:p>
    <w:p w14:paraId="01121774" w14:textId="77777777" w:rsidR="00490B49" w:rsidRPr="004E3625" w:rsidRDefault="00490B49" w:rsidP="00490B49">
      <w:pPr>
        <w:pStyle w:val="ListeParagraf"/>
        <w:spacing w:after="0" w:line="360" w:lineRule="auto"/>
        <w:ind w:left="1134"/>
        <w:jc w:val="both"/>
        <w:rPr>
          <w:rFonts w:ascii="Palatino Linotype" w:hAnsi="Palatino Linotype" w:cs="Times New Roman"/>
          <w:bCs/>
        </w:rPr>
      </w:pPr>
      <w:r w:rsidRPr="004E3625">
        <w:rPr>
          <w:rFonts w:ascii="Palatino Linotype" w:hAnsi="Palatino Linotype" w:cs="Arial"/>
          <w:i/>
          <w:iCs/>
          <w:color w:val="000000"/>
        </w:rPr>
        <w:t xml:space="preserve">(b)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Cezai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kovuşturma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sırasında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yetkililer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tarafından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erişilen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verilerin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yok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edilmesi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için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net zaman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sınırları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belirlenmemiştir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(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bkz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.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yukarıdaki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408. paragraf);</w:t>
      </w:r>
    </w:p>
    <w:p w14:paraId="2E1A781C" w14:textId="77777777" w:rsidR="00490B49" w:rsidRPr="004E3625" w:rsidRDefault="00490B49" w:rsidP="00490B49">
      <w:pPr>
        <w:pStyle w:val="ListeParagraf"/>
        <w:spacing w:after="0" w:line="360" w:lineRule="auto"/>
        <w:ind w:left="1134"/>
        <w:jc w:val="both"/>
        <w:rPr>
          <w:rFonts w:ascii="Palatino Linotype" w:hAnsi="Palatino Linotype" w:cs="Times New Roman"/>
          <w:bCs/>
        </w:rPr>
      </w:pPr>
      <w:r w:rsidRPr="004E3625">
        <w:rPr>
          <w:rFonts w:ascii="Palatino Linotype" w:hAnsi="Palatino Linotype" w:cs="Arial"/>
          <w:i/>
          <w:iCs/>
          <w:color w:val="000000"/>
        </w:rPr>
        <w:t xml:space="preserve">(c)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Yetkililer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tarafından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erişilen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iletişim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verilerinin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saklanması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,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erişilmesi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,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incelenmesi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,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kullanılması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,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iletilmesi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ve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imha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edilmesi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konusunda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kamuya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açık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kurallar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mevcut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değildir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(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bkz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.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yukarıdaki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409. paragraf);</w:t>
      </w:r>
    </w:p>
    <w:p w14:paraId="487EA223" w14:textId="77777777" w:rsidR="00490B49" w:rsidRPr="004E3625" w:rsidRDefault="00490B49" w:rsidP="00490B49">
      <w:pPr>
        <w:pStyle w:val="ListeParagraf"/>
        <w:spacing w:after="0" w:line="360" w:lineRule="auto"/>
        <w:ind w:left="1134"/>
        <w:jc w:val="both"/>
        <w:rPr>
          <w:rFonts w:ascii="Palatino Linotype" w:hAnsi="Palatino Linotype" w:cs="Times New Roman"/>
          <w:bCs/>
        </w:rPr>
      </w:pPr>
      <w:r w:rsidRPr="004E3625">
        <w:rPr>
          <w:rFonts w:ascii="Palatino Linotype" w:hAnsi="Palatino Linotype" w:cs="Arial"/>
          <w:i/>
          <w:iCs/>
          <w:color w:val="000000"/>
        </w:rPr>
        <w:lastRenderedPageBreak/>
        <w:t xml:space="preserve">(d)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Denetim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sistemi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,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mevcut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düzeni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ile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kötüye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kullanımı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etkin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bir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şekilde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kontrol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etmek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için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yeterli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görünmemektedir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>.(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bkz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.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yukarıdaki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410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ila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415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arasındaki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paragraflar);</w:t>
      </w:r>
    </w:p>
    <w:p w14:paraId="3D1F077F" w14:textId="77777777" w:rsidR="00490B49" w:rsidRPr="004E3625" w:rsidRDefault="00490B49" w:rsidP="00490B49">
      <w:pPr>
        <w:pStyle w:val="ListeParagraf"/>
        <w:spacing w:after="0" w:line="360" w:lineRule="auto"/>
        <w:ind w:left="1134"/>
        <w:jc w:val="both"/>
        <w:rPr>
          <w:rFonts w:ascii="Palatino Linotype" w:hAnsi="Palatino Linotype" w:cs="Times New Roman"/>
          <w:bCs/>
        </w:rPr>
      </w:pPr>
      <w:r w:rsidRPr="004E3625">
        <w:rPr>
          <w:rFonts w:ascii="Palatino Linotype" w:hAnsi="Palatino Linotype" w:cs="Arial"/>
          <w:i/>
          <w:iCs/>
          <w:color w:val="000000"/>
        </w:rPr>
        <w:t xml:space="preserve">(e)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Hâlihazırda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yürürlükte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olan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bildirim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düzenlemeleri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çok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dardır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>. (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bkz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.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yukarıdaki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416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ve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417. paragraflar);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ve</w:t>
      </w:r>
      <w:proofErr w:type="spellEnd"/>
    </w:p>
    <w:p w14:paraId="6A6F6F25" w14:textId="77777777" w:rsidR="00490B49" w:rsidRPr="004E3625" w:rsidRDefault="00490B49" w:rsidP="00490B49">
      <w:pPr>
        <w:pStyle w:val="ListeParagraf"/>
        <w:spacing w:after="0" w:line="360" w:lineRule="auto"/>
        <w:ind w:left="1134"/>
        <w:jc w:val="both"/>
        <w:rPr>
          <w:rFonts w:ascii="Palatino Linotype" w:hAnsi="Palatino Linotype" w:cs="Times New Roman"/>
          <w:bCs/>
        </w:rPr>
      </w:pPr>
      <w:r w:rsidRPr="004E3625">
        <w:rPr>
          <w:rFonts w:ascii="Palatino Linotype" w:hAnsi="Palatino Linotype" w:cs="Arial"/>
          <w:i/>
          <w:iCs/>
          <w:color w:val="000000"/>
        </w:rPr>
        <w:t xml:space="preserve">(f)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Etkili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bir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hukuk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yolunun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bulunmadığı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görülmektedir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>. (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bkz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.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yukarıdaki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379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ila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381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ve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418. paragraflar) </w:t>
      </w:r>
      <w:r w:rsidRPr="004E3625">
        <w:rPr>
          <w:rFonts w:ascii="Palatino Linotype" w:hAnsi="Palatino Linotype" w:cs="Arial"/>
          <w:color w:val="000000"/>
        </w:rPr>
        <w:t>(P. 419).</w:t>
      </w:r>
    </w:p>
    <w:p w14:paraId="5007E0BE" w14:textId="77777777" w:rsidR="00490B49" w:rsidRPr="004E3625" w:rsidRDefault="00490B49" w:rsidP="00490B49">
      <w:pPr>
        <w:pStyle w:val="ListeParagraf"/>
        <w:spacing w:after="0" w:line="360" w:lineRule="auto"/>
        <w:ind w:left="1134"/>
        <w:jc w:val="both"/>
        <w:rPr>
          <w:rFonts w:ascii="Palatino Linotype" w:hAnsi="Palatino Linotype" w:cs="Arial"/>
          <w:i/>
          <w:iCs/>
          <w:color w:val="000000"/>
        </w:rPr>
      </w:pP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Sonuç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olarak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, bu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yasalar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“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Yasa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niteliği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” şartını tam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olarak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karşılamamaktadır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ve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Bulgaristan'daki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iletişim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verilerinin</w:t>
      </w:r>
      <w:r w:rsidRPr="004E3625">
        <w:rPr>
          <w:rFonts w:ascii="Palatino Linotype" w:hAnsi="Palatino Linotype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tutulması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ve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bunlara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erişilmesi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sisteminin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gerektirdiği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“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müdahaleyi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>” “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demokratik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bir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toplumda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gerekli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”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kriterinin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kapsamında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tutmaktan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acizdir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” (P. 420). </w:t>
      </w:r>
    </w:p>
    <w:p w14:paraId="5945ADFE" w14:textId="77777777" w:rsidR="00490B49" w:rsidRPr="004E3625" w:rsidRDefault="00490B49" w:rsidP="00490B49">
      <w:pPr>
        <w:pStyle w:val="ListeParagraf"/>
        <w:spacing w:after="0" w:line="360" w:lineRule="auto"/>
        <w:ind w:left="1134"/>
        <w:jc w:val="both"/>
        <w:rPr>
          <w:rFonts w:ascii="Palatino Linotype" w:hAnsi="Palatino Linotype" w:cs="Times New Roman"/>
          <w:bCs/>
        </w:rPr>
      </w:pP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Dolayısıyla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,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Sözleşme'nin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8.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maddesi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bu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açıdan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da ihlal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edilmiştir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>” (P. 421).</w:t>
      </w:r>
    </w:p>
    <w:p w14:paraId="6130C25D" w14:textId="3246B2EF" w:rsidR="00490B49" w:rsidRPr="004E3625" w:rsidRDefault="00490B49" w:rsidP="00490B49">
      <w:pPr>
        <w:pStyle w:val="ListeParagraf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Palatino Linotype" w:hAnsi="Palatino Linotype" w:cs="Times New Roman"/>
          <w:bCs/>
        </w:rPr>
      </w:pPr>
      <w:r w:rsidRPr="004E3625">
        <w:rPr>
          <w:rFonts w:ascii="Palatino Linotype" w:hAnsi="Palatino Linotype" w:cs="Times New Roman"/>
        </w:rPr>
        <w:t xml:space="preserve">Bu </w:t>
      </w:r>
      <w:proofErr w:type="spellStart"/>
      <w:r w:rsidRPr="004E3625">
        <w:rPr>
          <w:rFonts w:ascii="Palatino Linotype" w:hAnsi="Palatino Linotype" w:cs="Times New Roman"/>
        </w:rPr>
        <w:t>karardan</w:t>
      </w:r>
      <w:proofErr w:type="spellEnd"/>
      <w:r w:rsidRPr="004E3625">
        <w:rPr>
          <w:rFonts w:ascii="Palatino Linotype" w:hAnsi="Palatino Linotype" w:cs="Times New Roman"/>
        </w:rPr>
        <w:t xml:space="preserve">, </w:t>
      </w:r>
      <w:proofErr w:type="spellStart"/>
      <w:r w:rsidRPr="004E3625">
        <w:rPr>
          <w:rFonts w:ascii="Palatino Linotype" w:hAnsi="Palatino Linotype" w:cs="Times New Roman"/>
        </w:rPr>
        <w:t>Bulgaristan’da</w:t>
      </w:r>
      <w:proofErr w:type="spellEnd"/>
      <w:r w:rsidRPr="004E3625">
        <w:rPr>
          <w:rFonts w:ascii="Palatino Linotype" w:hAnsi="Palatino Linotype" w:cs="Times New Roman"/>
        </w:rPr>
        <w:t xml:space="preserve"> bu </w:t>
      </w:r>
      <w:proofErr w:type="spellStart"/>
      <w:r w:rsidRPr="004E3625">
        <w:rPr>
          <w:rFonts w:ascii="Palatino Linotype" w:hAnsi="Palatino Linotype" w:cs="Times New Roman"/>
        </w:rPr>
        <w:t>hususlarla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ilgili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yasal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uygulama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noktasında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bir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koruma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güvence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sistemi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olmadığı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sonucu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çıkarılmamalıdır</w:t>
      </w:r>
      <w:proofErr w:type="spellEnd"/>
      <w:r w:rsidRPr="004E3625">
        <w:rPr>
          <w:rFonts w:ascii="Palatino Linotype" w:hAnsi="Palatino Linotype" w:cs="Times New Roman"/>
        </w:rPr>
        <w:t xml:space="preserve">. </w:t>
      </w:r>
      <w:proofErr w:type="spellStart"/>
      <w:r w:rsidRPr="004E3625">
        <w:rPr>
          <w:rFonts w:ascii="Palatino Linotype" w:hAnsi="Palatino Linotype" w:cs="Times New Roman"/>
        </w:rPr>
        <w:t>Aksine</w:t>
      </w:r>
      <w:proofErr w:type="spellEnd"/>
      <w:r>
        <w:rPr>
          <w:rFonts w:ascii="Palatino Linotype" w:hAnsi="Palatino Linotype" w:cs="Times New Roman"/>
        </w:rPr>
        <w:t>,</w:t>
      </w:r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Bulgaristan’ın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idari</w:t>
      </w:r>
      <w:proofErr w:type="spellEnd"/>
      <w:r w:rsidRPr="004E3625">
        <w:rPr>
          <w:rFonts w:ascii="Palatino Linotype" w:hAnsi="Palatino Linotype" w:cs="Times New Roman"/>
        </w:rPr>
        <w:t xml:space="preserve">, </w:t>
      </w:r>
      <w:proofErr w:type="spellStart"/>
      <w:r w:rsidRPr="004E3625">
        <w:rPr>
          <w:rFonts w:ascii="Palatino Linotype" w:hAnsi="Palatino Linotype" w:cs="Times New Roman"/>
        </w:rPr>
        <w:t>yargısal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yasama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organı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denetimi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şeklinde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özetleyebileceğimiz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bir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kurumsal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koruma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yapı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</w:t>
      </w:r>
      <w:proofErr w:type="spellEnd"/>
      <w:r w:rsidRPr="004E3625">
        <w:rPr>
          <w:rFonts w:ascii="Palatino Linotype" w:hAnsi="Palatino Linotype" w:cs="Times New Roman"/>
        </w:rPr>
        <w:t xml:space="preserve"> Bulgar </w:t>
      </w:r>
      <w:proofErr w:type="spellStart"/>
      <w:r w:rsidRPr="004E3625">
        <w:rPr>
          <w:rFonts w:ascii="Palatino Linotype" w:hAnsi="Palatino Linotype" w:cs="Times New Roman"/>
        </w:rPr>
        <w:t>hukukunda</w:t>
      </w:r>
      <w:proofErr w:type="spellEnd"/>
      <w:r w:rsidRPr="004E3625">
        <w:rPr>
          <w:rFonts w:ascii="Palatino Linotype" w:hAnsi="Palatino Linotype" w:cs="Times New Roman"/>
        </w:rPr>
        <w:t xml:space="preserve">; </w:t>
      </w:r>
    </w:p>
    <w:p w14:paraId="269D4281" w14:textId="77777777" w:rsidR="00490B49" w:rsidRPr="004E3625" w:rsidRDefault="00490B49" w:rsidP="00490B49">
      <w:pPr>
        <w:pStyle w:val="ListeParagraf"/>
        <w:numPr>
          <w:ilvl w:val="0"/>
          <w:numId w:val="2"/>
        </w:numPr>
        <w:spacing w:after="0" w:line="360" w:lineRule="auto"/>
        <w:ind w:left="1134"/>
        <w:jc w:val="both"/>
        <w:rPr>
          <w:rFonts w:ascii="Palatino Linotype" w:hAnsi="Palatino Linotype" w:cs="Times New Roman"/>
        </w:rPr>
      </w:pPr>
      <w:proofErr w:type="spellStart"/>
      <w:r w:rsidRPr="004E3625">
        <w:rPr>
          <w:rFonts w:ascii="Palatino Linotype" w:hAnsi="Palatino Linotype" w:cs="Times New Roman"/>
        </w:rPr>
        <w:t>Kanunun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erişilebilirliği</w:t>
      </w:r>
      <w:proofErr w:type="spellEnd"/>
    </w:p>
    <w:p w14:paraId="7A0D04BC" w14:textId="77777777" w:rsidR="00490B49" w:rsidRPr="004E3625" w:rsidRDefault="00490B49" w:rsidP="00490B49">
      <w:pPr>
        <w:pStyle w:val="ListeParagraf"/>
        <w:numPr>
          <w:ilvl w:val="0"/>
          <w:numId w:val="2"/>
        </w:numPr>
        <w:spacing w:after="0" w:line="360" w:lineRule="auto"/>
        <w:ind w:left="1134"/>
        <w:jc w:val="both"/>
        <w:rPr>
          <w:rFonts w:ascii="Palatino Linotype" w:hAnsi="Palatino Linotype" w:cs="Times New Roman"/>
        </w:rPr>
      </w:pPr>
      <w:proofErr w:type="spellStart"/>
      <w:r w:rsidRPr="004E3625">
        <w:rPr>
          <w:rFonts w:ascii="Palatino Linotype" w:hAnsi="Palatino Linotype" w:cs="Times New Roman"/>
        </w:rPr>
        <w:t>İletişim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hizmeti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sağlayıcıları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tarafından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tutulan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verilerin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korunması</w:t>
      </w:r>
      <w:proofErr w:type="spellEnd"/>
      <w:r w:rsidRPr="004E3625">
        <w:rPr>
          <w:rFonts w:ascii="Palatino Linotype" w:hAnsi="Palatino Linotype" w:cs="Times New Roman"/>
        </w:rPr>
        <w:t>,</w:t>
      </w:r>
    </w:p>
    <w:p w14:paraId="607B9123" w14:textId="5D4B4B98" w:rsidR="00490B49" w:rsidRPr="004E3625" w:rsidRDefault="00490B49" w:rsidP="00490B49">
      <w:pPr>
        <w:pStyle w:val="ListeParagraf"/>
        <w:numPr>
          <w:ilvl w:val="0"/>
          <w:numId w:val="2"/>
        </w:numPr>
        <w:spacing w:after="0" w:line="360" w:lineRule="auto"/>
        <w:ind w:left="1134"/>
        <w:jc w:val="both"/>
        <w:rPr>
          <w:rFonts w:ascii="Palatino Linotype" w:hAnsi="Palatino Linotype" w:cs="Times New Roman"/>
        </w:rPr>
      </w:pPr>
      <w:proofErr w:type="spellStart"/>
      <w:r w:rsidRPr="004E3625">
        <w:rPr>
          <w:rFonts w:ascii="Palatino Linotype" w:hAnsi="Palatino Linotype" w:cs="Times New Roman"/>
        </w:rPr>
        <w:t>Saklanan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verilere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yetkili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makamlar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tarafından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erişilebileceğine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ilişkin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r w:rsidR="00E0028C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gerekçelendirme</w:t>
      </w:r>
      <w:proofErr w:type="spellEnd"/>
      <w:r w:rsidRPr="004E3625">
        <w:rPr>
          <w:rFonts w:ascii="Palatino Linotype" w:hAnsi="Palatino Linotype" w:cs="Times New Roman"/>
        </w:rPr>
        <w:t>,</w:t>
      </w:r>
    </w:p>
    <w:p w14:paraId="7F7BDAD4" w14:textId="77777777" w:rsidR="00490B49" w:rsidRPr="004E3625" w:rsidRDefault="00490B49" w:rsidP="00490B49">
      <w:pPr>
        <w:pStyle w:val="ListeParagraf"/>
        <w:numPr>
          <w:ilvl w:val="0"/>
          <w:numId w:val="2"/>
        </w:numPr>
        <w:spacing w:after="0" w:line="360" w:lineRule="auto"/>
        <w:ind w:left="1134"/>
        <w:jc w:val="both"/>
        <w:rPr>
          <w:rFonts w:ascii="Palatino Linotype" w:hAnsi="Palatino Linotype" w:cs="Times New Roman"/>
        </w:rPr>
      </w:pPr>
      <w:proofErr w:type="spellStart"/>
      <w:r w:rsidRPr="004E3625">
        <w:rPr>
          <w:rFonts w:ascii="Palatino Linotype" w:hAnsi="Palatino Linotype" w:cs="Times New Roman"/>
        </w:rPr>
        <w:t>Erişim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elde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etme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usulü</w:t>
      </w:r>
      <w:proofErr w:type="spellEnd"/>
      <w:r w:rsidRPr="004E3625">
        <w:rPr>
          <w:rFonts w:ascii="Palatino Linotype" w:hAnsi="Palatino Linotype" w:cs="Times New Roman"/>
        </w:rPr>
        <w:t>,</w:t>
      </w:r>
    </w:p>
    <w:p w14:paraId="4D870587" w14:textId="77777777" w:rsidR="00490B49" w:rsidRPr="004E3625" w:rsidRDefault="00490B49" w:rsidP="00490B49">
      <w:pPr>
        <w:pStyle w:val="ListeParagraf"/>
        <w:numPr>
          <w:ilvl w:val="0"/>
          <w:numId w:val="2"/>
        </w:numPr>
        <w:spacing w:after="0" w:line="360" w:lineRule="auto"/>
        <w:ind w:left="1134"/>
        <w:jc w:val="both"/>
        <w:rPr>
          <w:rFonts w:ascii="Palatino Linotype" w:hAnsi="Palatino Linotype" w:cs="Times New Roman"/>
        </w:rPr>
      </w:pPr>
      <w:proofErr w:type="spellStart"/>
      <w:r w:rsidRPr="004E3625">
        <w:rPr>
          <w:rFonts w:ascii="Palatino Linotype" w:hAnsi="Palatino Linotype" w:cs="Times New Roman"/>
        </w:rPr>
        <w:t>Acil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usul</w:t>
      </w:r>
      <w:proofErr w:type="spellEnd"/>
      <w:r w:rsidRPr="004E3625">
        <w:rPr>
          <w:rFonts w:ascii="Palatino Linotype" w:hAnsi="Palatino Linotype" w:cs="Times New Roman"/>
        </w:rPr>
        <w:t>,</w:t>
      </w:r>
    </w:p>
    <w:p w14:paraId="4FEBF877" w14:textId="77777777" w:rsidR="00490B49" w:rsidRPr="004E3625" w:rsidRDefault="00490B49" w:rsidP="00490B49">
      <w:pPr>
        <w:pStyle w:val="ListeParagraf"/>
        <w:numPr>
          <w:ilvl w:val="0"/>
          <w:numId w:val="2"/>
        </w:numPr>
        <w:spacing w:after="0" w:line="360" w:lineRule="auto"/>
        <w:ind w:left="1134"/>
        <w:jc w:val="both"/>
        <w:rPr>
          <w:rFonts w:ascii="Palatino Linotype" w:hAnsi="Palatino Linotype" w:cs="Times New Roman"/>
        </w:rPr>
      </w:pPr>
      <w:proofErr w:type="spellStart"/>
      <w:r w:rsidRPr="004E3625">
        <w:rPr>
          <w:rFonts w:ascii="Palatino Linotype" w:hAnsi="Palatino Linotype" w:cs="Times New Roman"/>
        </w:rPr>
        <w:t>Yetkililerin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daha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sonrasında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ceza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kovuşturmasında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kullanılmayan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verileri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saklayabileceği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kullanabileceği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süreler</w:t>
      </w:r>
      <w:proofErr w:type="spellEnd"/>
      <w:r w:rsidRPr="004E3625">
        <w:rPr>
          <w:rFonts w:ascii="Palatino Linotype" w:hAnsi="Palatino Linotype" w:cs="Times New Roman"/>
        </w:rPr>
        <w:t>,</w:t>
      </w:r>
    </w:p>
    <w:p w14:paraId="2AA7C0B4" w14:textId="77777777" w:rsidR="00490B49" w:rsidRPr="004E3625" w:rsidRDefault="00490B49" w:rsidP="00490B49">
      <w:pPr>
        <w:pStyle w:val="ListeParagraf"/>
        <w:numPr>
          <w:ilvl w:val="0"/>
          <w:numId w:val="2"/>
        </w:numPr>
        <w:spacing w:after="0" w:line="360" w:lineRule="auto"/>
        <w:ind w:left="1134"/>
        <w:jc w:val="both"/>
        <w:rPr>
          <w:rFonts w:ascii="Palatino Linotype" w:hAnsi="Palatino Linotype" w:cs="Times New Roman"/>
        </w:rPr>
      </w:pPr>
      <w:proofErr w:type="spellStart"/>
      <w:r w:rsidRPr="004E3625">
        <w:rPr>
          <w:rFonts w:ascii="Palatino Linotype" w:hAnsi="Palatino Linotype" w:cs="Times New Roman"/>
        </w:rPr>
        <w:t>Yetkililer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tarafından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erişilen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verilerin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saklanması</w:t>
      </w:r>
      <w:proofErr w:type="spellEnd"/>
      <w:r w:rsidRPr="004E3625">
        <w:rPr>
          <w:rFonts w:ascii="Palatino Linotype" w:hAnsi="Palatino Linotype" w:cs="Times New Roman"/>
        </w:rPr>
        <w:t xml:space="preserve">, </w:t>
      </w:r>
      <w:proofErr w:type="spellStart"/>
      <w:r w:rsidRPr="004E3625">
        <w:rPr>
          <w:rFonts w:ascii="Palatino Linotype" w:hAnsi="Palatino Linotype" w:cs="Times New Roman"/>
        </w:rPr>
        <w:t>erişilmesi</w:t>
      </w:r>
      <w:proofErr w:type="spellEnd"/>
      <w:r w:rsidRPr="004E3625">
        <w:rPr>
          <w:rFonts w:ascii="Palatino Linotype" w:hAnsi="Palatino Linotype" w:cs="Times New Roman"/>
        </w:rPr>
        <w:t xml:space="preserve">, </w:t>
      </w:r>
      <w:proofErr w:type="spellStart"/>
      <w:r w:rsidRPr="004E3625">
        <w:rPr>
          <w:rFonts w:ascii="Palatino Linotype" w:hAnsi="Palatino Linotype" w:cs="Times New Roman"/>
        </w:rPr>
        <w:t>incelenmesi</w:t>
      </w:r>
      <w:proofErr w:type="spellEnd"/>
      <w:r w:rsidRPr="004E3625">
        <w:rPr>
          <w:rFonts w:ascii="Palatino Linotype" w:hAnsi="Palatino Linotype" w:cs="Times New Roman"/>
        </w:rPr>
        <w:t xml:space="preserve">, </w:t>
      </w:r>
      <w:proofErr w:type="spellStart"/>
      <w:r w:rsidRPr="004E3625">
        <w:rPr>
          <w:rFonts w:ascii="Palatino Linotype" w:hAnsi="Palatino Linotype" w:cs="Times New Roman"/>
        </w:rPr>
        <w:t>kullanılması</w:t>
      </w:r>
      <w:proofErr w:type="spellEnd"/>
      <w:r w:rsidRPr="004E3625">
        <w:rPr>
          <w:rFonts w:ascii="Palatino Linotype" w:hAnsi="Palatino Linotype" w:cs="Times New Roman"/>
        </w:rPr>
        <w:t xml:space="preserve">, </w:t>
      </w:r>
      <w:proofErr w:type="spellStart"/>
      <w:r w:rsidRPr="004E3625">
        <w:rPr>
          <w:rFonts w:ascii="Palatino Linotype" w:hAnsi="Palatino Linotype" w:cs="Times New Roman"/>
        </w:rPr>
        <w:t>iletilmesi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</w:t>
      </w:r>
      <w:proofErr w:type="spellEnd"/>
      <w:r w:rsidRPr="004E3625">
        <w:rPr>
          <w:rFonts w:ascii="Palatino Linotype" w:hAnsi="Palatino Linotype" w:cs="Times New Roman"/>
        </w:rPr>
        <w:t xml:space="preserve"> yok </w:t>
      </w:r>
      <w:proofErr w:type="spellStart"/>
      <w:r w:rsidRPr="004E3625">
        <w:rPr>
          <w:rFonts w:ascii="Palatino Linotype" w:hAnsi="Palatino Linotype" w:cs="Times New Roman"/>
        </w:rPr>
        <w:t>edilmesi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usulü</w:t>
      </w:r>
      <w:proofErr w:type="spellEnd"/>
      <w:r w:rsidRPr="004E3625">
        <w:rPr>
          <w:rFonts w:ascii="Palatino Linotype" w:hAnsi="Palatino Linotype" w:cs="Times New Roman"/>
        </w:rPr>
        <w:t>,</w:t>
      </w:r>
    </w:p>
    <w:p w14:paraId="1EE669B4" w14:textId="77777777" w:rsidR="00260F19" w:rsidRDefault="00490B49" w:rsidP="00490B49">
      <w:pPr>
        <w:pStyle w:val="ListeParagraf"/>
        <w:numPr>
          <w:ilvl w:val="0"/>
          <w:numId w:val="2"/>
        </w:numPr>
        <w:spacing w:after="0" w:line="360" w:lineRule="auto"/>
        <w:ind w:left="1134"/>
        <w:jc w:val="both"/>
        <w:rPr>
          <w:rFonts w:ascii="Palatino Linotype" w:hAnsi="Palatino Linotype" w:cs="Times New Roman"/>
        </w:rPr>
      </w:pPr>
      <w:proofErr w:type="spellStart"/>
      <w:r w:rsidRPr="005027BD">
        <w:rPr>
          <w:rFonts w:ascii="Palatino Linotype" w:hAnsi="Palatino Linotype" w:cs="Times New Roman"/>
        </w:rPr>
        <w:t>Denetim</w:t>
      </w:r>
      <w:proofErr w:type="spellEnd"/>
      <w:r w:rsidRPr="005027BD">
        <w:rPr>
          <w:rFonts w:ascii="Palatino Linotype" w:hAnsi="Palatino Linotype" w:cs="Times New Roman"/>
        </w:rPr>
        <w:t xml:space="preserve"> </w:t>
      </w:r>
      <w:proofErr w:type="spellStart"/>
      <w:r w:rsidRPr="005027BD">
        <w:rPr>
          <w:rFonts w:ascii="Palatino Linotype" w:hAnsi="Palatino Linotype" w:cs="Times New Roman"/>
        </w:rPr>
        <w:t>düzenlemeleri</w:t>
      </w:r>
      <w:proofErr w:type="spellEnd"/>
      <w:r w:rsidRPr="005027BD">
        <w:rPr>
          <w:rFonts w:ascii="Palatino Linotype" w:hAnsi="Palatino Linotype" w:cs="Times New Roman"/>
        </w:rPr>
        <w:t xml:space="preserve"> </w:t>
      </w:r>
      <w:proofErr w:type="spellStart"/>
      <w:r w:rsidRPr="005027BD">
        <w:rPr>
          <w:rFonts w:ascii="Palatino Linotype" w:hAnsi="Palatino Linotype" w:cs="Times New Roman"/>
        </w:rPr>
        <w:t>ve</w:t>
      </w:r>
      <w:proofErr w:type="spellEnd"/>
      <w:r w:rsidRPr="005027BD">
        <w:rPr>
          <w:rFonts w:ascii="Palatino Linotype" w:hAnsi="Palatino Linotype" w:cs="Times New Roman"/>
        </w:rPr>
        <w:t xml:space="preserve"> </w:t>
      </w:r>
    </w:p>
    <w:p w14:paraId="33AFA428" w14:textId="704919A3" w:rsidR="00260F19" w:rsidRDefault="00260F19" w:rsidP="00490B49">
      <w:pPr>
        <w:pStyle w:val="ListeParagraf"/>
        <w:numPr>
          <w:ilvl w:val="0"/>
          <w:numId w:val="2"/>
        </w:numPr>
        <w:spacing w:after="0" w:line="360" w:lineRule="auto"/>
        <w:ind w:left="1134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V</w:t>
      </w:r>
      <w:r w:rsidR="00490B49" w:rsidRPr="005027BD">
        <w:rPr>
          <w:rFonts w:ascii="Palatino Linotype" w:hAnsi="Palatino Linotype" w:cs="Times New Roman"/>
        </w:rPr>
        <w:t xml:space="preserve">eri </w:t>
      </w:r>
      <w:proofErr w:type="spellStart"/>
      <w:r w:rsidR="00490B49" w:rsidRPr="005027BD">
        <w:rPr>
          <w:rFonts w:ascii="Palatino Linotype" w:hAnsi="Palatino Linotype" w:cs="Times New Roman"/>
        </w:rPr>
        <w:t>sahibine</w:t>
      </w:r>
      <w:proofErr w:type="spellEnd"/>
      <w:r w:rsidR="00490B49" w:rsidRPr="005027BD">
        <w:rPr>
          <w:rFonts w:ascii="Palatino Linotype" w:hAnsi="Palatino Linotype" w:cs="Times New Roman"/>
        </w:rPr>
        <w:t xml:space="preserve"> </w:t>
      </w:r>
      <w:proofErr w:type="spellStart"/>
      <w:r w:rsidR="00490B49" w:rsidRPr="005027BD">
        <w:rPr>
          <w:rFonts w:ascii="Palatino Linotype" w:hAnsi="Palatino Linotype" w:cs="Times New Roman"/>
        </w:rPr>
        <w:t>bildirim</w:t>
      </w:r>
      <w:proofErr w:type="spellEnd"/>
      <w:r w:rsidR="00490B49" w:rsidRPr="005027BD">
        <w:rPr>
          <w:rFonts w:ascii="Palatino Linotype" w:hAnsi="Palatino Linotype" w:cs="Times New Roman"/>
        </w:rPr>
        <w:t xml:space="preserve"> </w:t>
      </w:r>
      <w:proofErr w:type="spellStart"/>
      <w:r w:rsidR="00490B49" w:rsidRPr="005027BD">
        <w:rPr>
          <w:rFonts w:ascii="Palatino Linotype" w:hAnsi="Palatino Linotype" w:cs="Times New Roman"/>
        </w:rPr>
        <w:t>konularında</w:t>
      </w:r>
      <w:proofErr w:type="spellEnd"/>
      <w:r w:rsidR="00490B49" w:rsidRPr="005027BD">
        <w:rPr>
          <w:rFonts w:ascii="Palatino Linotype" w:hAnsi="Palatino Linotype" w:cs="Times New Roman"/>
        </w:rPr>
        <w:t xml:space="preserve"> </w:t>
      </w:r>
      <w:proofErr w:type="spellStart"/>
      <w:r w:rsidR="00490B49" w:rsidRPr="005027BD">
        <w:rPr>
          <w:rFonts w:ascii="Palatino Linotype" w:hAnsi="Palatino Linotype" w:cs="Times New Roman"/>
        </w:rPr>
        <w:t>detaylı</w:t>
      </w:r>
      <w:proofErr w:type="spellEnd"/>
      <w:r w:rsidR="00490B49" w:rsidRPr="005027BD">
        <w:rPr>
          <w:rFonts w:ascii="Palatino Linotype" w:hAnsi="Palatino Linotype" w:cs="Times New Roman"/>
        </w:rPr>
        <w:t xml:space="preserve"> </w:t>
      </w:r>
      <w:proofErr w:type="spellStart"/>
      <w:r w:rsidR="00490B49" w:rsidRPr="005027BD">
        <w:rPr>
          <w:rFonts w:ascii="Palatino Linotype" w:hAnsi="Palatino Linotype" w:cs="Times New Roman"/>
        </w:rPr>
        <w:t>düzenlemeler</w:t>
      </w:r>
      <w:proofErr w:type="spellEnd"/>
      <w:r w:rsidR="00490B49" w:rsidRPr="005027BD">
        <w:rPr>
          <w:rFonts w:ascii="Palatino Linotype" w:hAnsi="Palatino Linotype" w:cs="Times New Roman"/>
        </w:rPr>
        <w:t xml:space="preserve"> </w:t>
      </w:r>
      <w:proofErr w:type="spellStart"/>
      <w:r w:rsidR="00490B49" w:rsidRPr="005027BD">
        <w:rPr>
          <w:rFonts w:ascii="Palatino Linotype" w:hAnsi="Palatino Linotype" w:cs="Times New Roman"/>
        </w:rPr>
        <w:t>bulunma</w:t>
      </w:r>
      <w:r>
        <w:rPr>
          <w:rFonts w:ascii="Palatino Linotype" w:hAnsi="Palatino Linotype" w:cs="Times New Roman"/>
        </w:rPr>
        <w:t>kt</w:t>
      </w:r>
      <w:r w:rsidR="00C5212B">
        <w:rPr>
          <w:rFonts w:ascii="Palatino Linotype" w:hAnsi="Palatino Linotype" w:cs="Times New Roman"/>
        </w:rPr>
        <w:t>a</w:t>
      </w:r>
      <w:r>
        <w:rPr>
          <w:rFonts w:ascii="Palatino Linotype" w:hAnsi="Palatino Linotype" w:cs="Times New Roman"/>
        </w:rPr>
        <w:t>dır</w:t>
      </w:r>
      <w:proofErr w:type="spellEnd"/>
      <w:r>
        <w:rPr>
          <w:rFonts w:ascii="Palatino Linotype" w:hAnsi="Palatino Linotype" w:cs="Times New Roman"/>
        </w:rPr>
        <w:t>.</w:t>
      </w:r>
    </w:p>
    <w:p w14:paraId="299D911B" w14:textId="6C273A41" w:rsidR="00260F19" w:rsidRPr="00260F19" w:rsidRDefault="00260F19" w:rsidP="00260F19">
      <w:pPr>
        <w:pStyle w:val="ListeParagraf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Palatino Linotype" w:hAnsi="Palatino Linotype" w:cs="Times New Roman"/>
        </w:rPr>
      </w:pPr>
      <w:proofErr w:type="spellStart"/>
      <w:r w:rsidRPr="00260F19">
        <w:rPr>
          <w:rFonts w:ascii="Palatino Linotype" w:hAnsi="Palatino Linotype" w:cs="Times New Roman"/>
        </w:rPr>
        <w:t>Ancak</w:t>
      </w:r>
      <w:proofErr w:type="spellEnd"/>
      <w:r w:rsidRPr="00260F19">
        <w:rPr>
          <w:rFonts w:ascii="Palatino Linotype" w:hAnsi="Palatino Linotype" w:cs="Times New Roman"/>
        </w:rPr>
        <w:t xml:space="preserve"> </w:t>
      </w:r>
      <w:bookmarkStart w:id="0" w:name="_Hlk93495024"/>
      <w:r w:rsidRPr="00260F19">
        <w:rPr>
          <w:rFonts w:ascii="Palatino Linotype" w:hAnsi="Palatino Linotype" w:cs="Times New Roman"/>
        </w:rPr>
        <w:t xml:space="preserve">AİHM, bu yapısal, </w:t>
      </w:r>
      <w:proofErr w:type="spellStart"/>
      <w:r w:rsidRPr="00260F19">
        <w:rPr>
          <w:rFonts w:ascii="Palatino Linotype" w:hAnsi="Palatino Linotype" w:cs="Times New Roman"/>
        </w:rPr>
        <w:t>yasal</w:t>
      </w:r>
      <w:proofErr w:type="spellEnd"/>
      <w:r w:rsidRPr="00260F19">
        <w:rPr>
          <w:rFonts w:ascii="Palatino Linotype" w:hAnsi="Palatino Linotype" w:cs="Times New Roman"/>
        </w:rPr>
        <w:t xml:space="preserve"> </w:t>
      </w:r>
      <w:proofErr w:type="spellStart"/>
      <w:r w:rsidRPr="00260F19">
        <w:rPr>
          <w:rFonts w:ascii="Palatino Linotype" w:hAnsi="Palatino Linotype" w:cs="Times New Roman"/>
        </w:rPr>
        <w:t>ve</w:t>
      </w:r>
      <w:proofErr w:type="spellEnd"/>
      <w:r w:rsidRPr="00260F19">
        <w:rPr>
          <w:rFonts w:ascii="Palatino Linotype" w:hAnsi="Palatino Linotype" w:cs="Times New Roman"/>
        </w:rPr>
        <w:t xml:space="preserve"> </w:t>
      </w:r>
      <w:proofErr w:type="spellStart"/>
      <w:r w:rsidRPr="00260F19">
        <w:rPr>
          <w:rFonts w:ascii="Palatino Linotype" w:hAnsi="Palatino Linotype" w:cs="Times New Roman"/>
        </w:rPr>
        <w:t>uygulama</w:t>
      </w:r>
      <w:proofErr w:type="spellEnd"/>
      <w:r w:rsidRPr="00260F19">
        <w:rPr>
          <w:rFonts w:ascii="Palatino Linotype" w:hAnsi="Palatino Linotype" w:cs="Times New Roman"/>
        </w:rPr>
        <w:t xml:space="preserve"> </w:t>
      </w:r>
      <w:proofErr w:type="spellStart"/>
      <w:r w:rsidRPr="00260F19">
        <w:rPr>
          <w:rFonts w:ascii="Palatino Linotype" w:hAnsi="Palatino Linotype" w:cs="Times New Roman"/>
        </w:rPr>
        <w:t>sistemini</w:t>
      </w:r>
      <w:proofErr w:type="spellEnd"/>
      <w:r w:rsidRPr="00260F19">
        <w:rPr>
          <w:rFonts w:ascii="Palatino Linotype" w:hAnsi="Palatino Linotype" w:cs="Times New Roman"/>
        </w:rPr>
        <w:t xml:space="preserve"> </w:t>
      </w:r>
      <w:proofErr w:type="spellStart"/>
      <w:r w:rsidRPr="00260F19">
        <w:rPr>
          <w:rFonts w:ascii="Palatino Linotype" w:hAnsi="Palatino Linotype" w:cs="Times New Roman"/>
        </w:rPr>
        <w:t>Avrupa</w:t>
      </w:r>
      <w:proofErr w:type="spellEnd"/>
      <w:r w:rsidRPr="00260F19">
        <w:rPr>
          <w:rFonts w:ascii="Palatino Linotype" w:hAnsi="Palatino Linotype" w:cs="Times New Roman"/>
        </w:rPr>
        <w:t xml:space="preserve"> </w:t>
      </w:r>
      <w:proofErr w:type="spellStart"/>
      <w:r w:rsidRPr="00260F19">
        <w:rPr>
          <w:rFonts w:ascii="Palatino Linotype" w:hAnsi="Palatino Linotype" w:cs="Times New Roman"/>
        </w:rPr>
        <w:t>Birliği</w:t>
      </w:r>
      <w:proofErr w:type="spellEnd"/>
      <w:r w:rsidRPr="00260F19">
        <w:rPr>
          <w:rFonts w:ascii="Palatino Linotype" w:hAnsi="Palatino Linotype" w:cs="Times New Roman"/>
        </w:rPr>
        <w:t xml:space="preserve"> </w:t>
      </w:r>
      <w:proofErr w:type="spellStart"/>
      <w:r w:rsidRPr="00260F19">
        <w:rPr>
          <w:rFonts w:ascii="Palatino Linotype" w:hAnsi="Palatino Linotype" w:cs="Times New Roman"/>
        </w:rPr>
        <w:t>Genel</w:t>
      </w:r>
      <w:proofErr w:type="spellEnd"/>
      <w:r w:rsidRPr="00260F19">
        <w:rPr>
          <w:rFonts w:ascii="Palatino Linotype" w:hAnsi="Palatino Linotype" w:cs="Times New Roman"/>
        </w:rPr>
        <w:t xml:space="preserve"> Veri </w:t>
      </w:r>
      <w:proofErr w:type="spellStart"/>
      <w:r w:rsidRPr="00260F19">
        <w:rPr>
          <w:rFonts w:ascii="Palatino Linotype" w:hAnsi="Palatino Linotype" w:cs="Times New Roman"/>
        </w:rPr>
        <w:t>Koruma</w:t>
      </w:r>
      <w:proofErr w:type="spellEnd"/>
      <w:r w:rsidRPr="00260F19">
        <w:rPr>
          <w:rFonts w:ascii="Palatino Linotype" w:hAnsi="Palatino Linotype" w:cs="Times New Roman"/>
        </w:rPr>
        <w:t xml:space="preserve"> </w:t>
      </w:r>
      <w:proofErr w:type="spellStart"/>
      <w:r w:rsidRPr="00260F19">
        <w:rPr>
          <w:rFonts w:ascii="Palatino Linotype" w:hAnsi="Palatino Linotype" w:cs="Times New Roman"/>
        </w:rPr>
        <w:t>Tüzüğüne</w:t>
      </w:r>
      <w:proofErr w:type="spellEnd"/>
      <w:r w:rsidRPr="00260F19">
        <w:rPr>
          <w:rFonts w:ascii="Palatino Linotype" w:hAnsi="Palatino Linotype" w:cs="Times New Roman"/>
        </w:rPr>
        <w:t xml:space="preserve"> </w:t>
      </w:r>
      <w:proofErr w:type="spellStart"/>
      <w:r w:rsidRPr="00260F19">
        <w:rPr>
          <w:rFonts w:ascii="Palatino Linotype" w:hAnsi="Palatino Linotype" w:cs="Times New Roman"/>
        </w:rPr>
        <w:t>kıyasla</w:t>
      </w:r>
      <w:proofErr w:type="spellEnd"/>
      <w:r w:rsidRPr="00260F19">
        <w:rPr>
          <w:rFonts w:ascii="Palatino Linotype" w:hAnsi="Palatino Linotype" w:cs="Times New Roman"/>
        </w:rPr>
        <w:t xml:space="preserve"> </w:t>
      </w:r>
      <w:proofErr w:type="spellStart"/>
      <w:r w:rsidRPr="00260F19">
        <w:rPr>
          <w:rFonts w:ascii="Palatino Linotype" w:hAnsi="Palatino Linotype" w:cs="Times New Roman"/>
        </w:rPr>
        <w:t>değerli</w:t>
      </w:r>
      <w:proofErr w:type="spellEnd"/>
      <w:r w:rsidRPr="00260F19">
        <w:rPr>
          <w:rFonts w:ascii="Palatino Linotype" w:hAnsi="Palatino Linotype" w:cs="Times New Roman"/>
        </w:rPr>
        <w:t xml:space="preserve"> </w:t>
      </w:r>
      <w:proofErr w:type="spellStart"/>
      <w:r w:rsidRPr="00260F19">
        <w:rPr>
          <w:rFonts w:ascii="Palatino Linotype" w:hAnsi="Palatino Linotype" w:cs="Times New Roman"/>
        </w:rPr>
        <w:t>çabalar</w:t>
      </w:r>
      <w:proofErr w:type="spellEnd"/>
      <w:r w:rsidRPr="00260F19">
        <w:rPr>
          <w:rFonts w:ascii="Palatino Linotype" w:hAnsi="Palatino Linotype" w:cs="Times New Roman"/>
        </w:rPr>
        <w:t xml:space="preserve"> </w:t>
      </w:r>
      <w:proofErr w:type="spellStart"/>
      <w:r w:rsidRPr="00260F19">
        <w:rPr>
          <w:rFonts w:ascii="Palatino Linotype" w:hAnsi="Palatino Linotype" w:cs="Times New Roman"/>
        </w:rPr>
        <w:t>olarak</w:t>
      </w:r>
      <w:proofErr w:type="spellEnd"/>
      <w:r w:rsidRPr="00260F19">
        <w:rPr>
          <w:rFonts w:ascii="Palatino Linotype" w:hAnsi="Palatino Linotype" w:cs="Times New Roman"/>
        </w:rPr>
        <w:t xml:space="preserve"> </w:t>
      </w:r>
      <w:proofErr w:type="spellStart"/>
      <w:r w:rsidRPr="00260F19">
        <w:rPr>
          <w:rFonts w:ascii="Palatino Linotype" w:hAnsi="Palatino Linotype" w:cs="Times New Roman"/>
        </w:rPr>
        <w:t>nitelendirse</w:t>
      </w:r>
      <w:proofErr w:type="spellEnd"/>
      <w:r w:rsidRPr="00260F19">
        <w:rPr>
          <w:rFonts w:ascii="Palatino Linotype" w:hAnsi="Palatino Linotype" w:cs="Times New Roman"/>
        </w:rPr>
        <w:t xml:space="preserve"> de </w:t>
      </w:r>
      <w:proofErr w:type="spellStart"/>
      <w:r w:rsidRPr="00260F19">
        <w:rPr>
          <w:rFonts w:ascii="Palatino Linotype" w:hAnsi="Palatino Linotype" w:cs="Times New Roman"/>
        </w:rPr>
        <w:t>korunan</w:t>
      </w:r>
      <w:proofErr w:type="spellEnd"/>
      <w:r w:rsidRPr="00260F19">
        <w:rPr>
          <w:rFonts w:ascii="Palatino Linotype" w:hAnsi="Palatino Linotype" w:cs="Times New Roman"/>
        </w:rPr>
        <w:t xml:space="preserve"> </w:t>
      </w:r>
      <w:proofErr w:type="spellStart"/>
      <w:r w:rsidRPr="00260F19">
        <w:rPr>
          <w:rFonts w:ascii="Palatino Linotype" w:hAnsi="Palatino Linotype" w:cs="Times New Roman"/>
        </w:rPr>
        <w:t>hukuki</w:t>
      </w:r>
      <w:proofErr w:type="spellEnd"/>
      <w:r w:rsidRPr="00260F19">
        <w:rPr>
          <w:rFonts w:ascii="Palatino Linotype" w:hAnsi="Palatino Linotype" w:cs="Times New Roman"/>
        </w:rPr>
        <w:t xml:space="preserve"> </w:t>
      </w:r>
      <w:proofErr w:type="spellStart"/>
      <w:r w:rsidRPr="00260F19">
        <w:rPr>
          <w:rFonts w:ascii="Palatino Linotype" w:hAnsi="Palatino Linotype" w:cs="Times New Roman"/>
        </w:rPr>
        <w:t>değerin</w:t>
      </w:r>
      <w:proofErr w:type="spellEnd"/>
      <w:r w:rsidRPr="00260F19">
        <w:rPr>
          <w:rFonts w:ascii="Palatino Linotype" w:hAnsi="Palatino Linotype" w:cs="Times New Roman"/>
        </w:rPr>
        <w:t xml:space="preserve"> </w:t>
      </w:r>
      <w:proofErr w:type="spellStart"/>
      <w:r w:rsidRPr="00260F19">
        <w:rPr>
          <w:rFonts w:ascii="Palatino Linotype" w:hAnsi="Palatino Linotype" w:cs="Times New Roman"/>
        </w:rPr>
        <w:t>hak</w:t>
      </w:r>
      <w:proofErr w:type="spellEnd"/>
      <w:r w:rsidRPr="00260F19">
        <w:rPr>
          <w:rFonts w:ascii="Palatino Linotype" w:hAnsi="Palatino Linotype" w:cs="Times New Roman"/>
        </w:rPr>
        <w:t xml:space="preserve"> </w:t>
      </w:r>
      <w:proofErr w:type="spellStart"/>
      <w:r w:rsidRPr="00260F19">
        <w:rPr>
          <w:rFonts w:ascii="Palatino Linotype" w:hAnsi="Palatino Linotype" w:cs="Times New Roman"/>
        </w:rPr>
        <w:t>ettiği</w:t>
      </w:r>
      <w:proofErr w:type="spellEnd"/>
      <w:r w:rsidRPr="00260F19">
        <w:rPr>
          <w:rFonts w:ascii="Palatino Linotype" w:hAnsi="Palatino Linotype" w:cs="Times New Roman"/>
        </w:rPr>
        <w:t xml:space="preserve"> </w:t>
      </w:r>
      <w:proofErr w:type="spellStart"/>
      <w:r w:rsidRPr="00260F19">
        <w:rPr>
          <w:rFonts w:ascii="Palatino Linotype" w:hAnsi="Palatino Linotype" w:cs="Times New Roman"/>
        </w:rPr>
        <w:t>korumanın</w:t>
      </w:r>
      <w:proofErr w:type="spellEnd"/>
      <w:r w:rsidRPr="00260F19">
        <w:rPr>
          <w:rFonts w:ascii="Palatino Linotype" w:hAnsi="Palatino Linotype" w:cs="Times New Roman"/>
        </w:rPr>
        <w:t xml:space="preserve"> </w:t>
      </w:r>
      <w:proofErr w:type="spellStart"/>
      <w:r w:rsidRPr="00260F19">
        <w:rPr>
          <w:rFonts w:ascii="Palatino Linotype" w:hAnsi="Palatino Linotype" w:cs="Times New Roman"/>
        </w:rPr>
        <w:t>sağlanması</w:t>
      </w:r>
      <w:proofErr w:type="spellEnd"/>
      <w:r w:rsidRPr="00260F19">
        <w:rPr>
          <w:rFonts w:ascii="Palatino Linotype" w:hAnsi="Palatino Linotype" w:cs="Times New Roman"/>
        </w:rPr>
        <w:t xml:space="preserve"> </w:t>
      </w:r>
      <w:proofErr w:type="spellStart"/>
      <w:r w:rsidRPr="00260F19">
        <w:rPr>
          <w:rFonts w:ascii="Palatino Linotype" w:hAnsi="Palatino Linotype" w:cs="Times New Roman"/>
        </w:rPr>
        <w:t>bağlamında</w:t>
      </w:r>
      <w:proofErr w:type="spellEnd"/>
      <w:r w:rsidRPr="00260F19">
        <w:rPr>
          <w:rFonts w:ascii="Palatino Linotype" w:hAnsi="Palatino Linotype" w:cs="Times New Roman"/>
        </w:rPr>
        <w:t xml:space="preserve"> </w:t>
      </w:r>
      <w:proofErr w:type="spellStart"/>
      <w:r w:rsidRPr="00260F19">
        <w:rPr>
          <w:rFonts w:ascii="Palatino Linotype" w:hAnsi="Palatino Linotype" w:cs="Times New Roman"/>
        </w:rPr>
        <w:t>yetersiz</w:t>
      </w:r>
      <w:proofErr w:type="spellEnd"/>
      <w:r w:rsidRPr="00260F19">
        <w:rPr>
          <w:rFonts w:ascii="Palatino Linotype" w:hAnsi="Palatino Linotype" w:cs="Times New Roman"/>
        </w:rPr>
        <w:t xml:space="preserve"> </w:t>
      </w:r>
      <w:proofErr w:type="spellStart"/>
      <w:r w:rsidRPr="00260F19">
        <w:rPr>
          <w:rFonts w:ascii="Palatino Linotype" w:hAnsi="Palatino Linotype" w:cs="Times New Roman"/>
        </w:rPr>
        <w:t>bulmuş</w:t>
      </w:r>
      <w:proofErr w:type="spellEnd"/>
      <w:r w:rsidRPr="00260F19">
        <w:rPr>
          <w:rFonts w:ascii="Palatino Linotype" w:hAnsi="Palatino Linotype" w:cs="Times New Roman"/>
        </w:rPr>
        <w:t xml:space="preserve"> </w:t>
      </w:r>
      <w:proofErr w:type="spellStart"/>
      <w:r w:rsidRPr="00260F19">
        <w:rPr>
          <w:rFonts w:ascii="Palatino Linotype" w:hAnsi="Palatino Linotype" w:cs="Times New Roman"/>
        </w:rPr>
        <w:t>ve</w:t>
      </w:r>
      <w:proofErr w:type="spellEnd"/>
      <w:r w:rsidRPr="00260F19">
        <w:rPr>
          <w:rFonts w:ascii="Palatino Linotype" w:hAnsi="Palatino Linotype" w:cs="Times New Roman"/>
        </w:rPr>
        <w:t xml:space="preserve"> </w:t>
      </w:r>
      <w:proofErr w:type="spellStart"/>
      <w:r w:rsidRPr="00260F19">
        <w:rPr>
          <w:rFonts w:ascii="Palatino Linotype" w:hAnsi="Palatino Linotype" w:cs="Times New Roman"/>
        </w:rPr>
        <w:lastRenderedPageBreak/>
        <w:t>başvurucuların</w:t>
      </w:r>
      <w:proofErr w:type="spellEnd"/>
      <w:r w:rsidRPr="00260F19">
        <w:rPr>
          <w:rFonts w:ascii="Palatino Linotype" w:hAnsi="Palatino Linotype" w:cs="Times New Roman"/>
        </w:rPr>
        <w:t xml:space="preserve"> </w:t>
      </w:r>
      <w:proofErr w:type="spellStart"/>
      <w:r w:rsidRPr="00260F19">
        <w:rPr>
          <w:rFonts w:ascii="Palatino Linotype" w:hAnsi="Palatino Linotype" w:cs="Times New Roman"/>
        </w:rPr>
        <w:t>Avrupa</w:t>
      </w:r>
      <w:proofErr w:type="spellEnd"/>
      <w:r w:rsidRPr="00260F19">
        <w:rPr>
          <w:rFonts w:ascii="Palatino Linotype" w:hAnsi="Palatino Linotype" w:cs="Times New Roman"/>
        </w:rPr>
        <w:t xml:space="preserve"> </w:t>
      </w:r>
      <w:proofErr w:type="spellStart"/>
      <w:r w:rsidRPr="00260F19">
        <w:rPr>
          <w:rFonts w:ascii="Palatino Linotype" w:hAnsi="Palatino Linotype" w:cs="Times New Roman"/>
        </w:rPr>
        <w:t>İnsan</w:t>
      </w:r>
      <w:proofErr w:type="spellEnd"/>
      <w:r w:rsidRPr="00260F19">
        <w:rPr>
          <w:rFonts w:ascii="Palatino Linotype" w:hAnsi="Palatino Linotype" w:cs="Times New Roman"/>
        </w:rPr>
        <w:t xml:space="preserve"> </w:t>
      </w:r>
      <w:proofErr w:type="spellStart"/>
      <w:r w:rsidRPr="00260F19">
        <w:rPr>
          <w:rFonts w:ascii="Palatino Linotype" w:hAnsi="Palatino Linotype" w:cs="Times New Roman"/>
        </w:rPr>
        <w:t>Hakları</w:t>
      </w:r>
      <w:proofErr w:type="spellEnd"/>
      <w:r w:rsidRPr="00260F19">
        <w:rPr>
          <w:rFonts w:ascii="Palatino Linotype" w:hAnsi="Palatino Linotype" w:cs="Times New Roman"/>
        </w:rPr>
        <w:t xml:space="preserve"> </w:t>
      </w:r>
      <w:proofErr w:type="spellStart"/>
      <w:r w:rsidRPr="00260F19">
        <w:rPr>
          <w:rFonts w:ascii="Palatino Linotype" w:hAnsi="Palatino Linotype" w:cs="Times New Roman"/>
        </w:rPr>
        <w:t>Sözleşmesi’nin</w:t>
      </w:r>
      <w:proofErr w:type="spellEnd"/>
      <w:r w:rsidRPr="00260F19">
        <w:rPr>
          <w:rFonts w:ascii="Palatino Linotype" w:hAnsi="Palatino Linotype" w:cs="Times New Roman"/>
        </w:rPr>
        <w:t xml:space="preserve"> (AİHS) 8. </w:t>
      </w:r>
      <w:proofErr w:type="spellStart"/>
      <w:r w:rsidRPr="00260F19">
        <w:rPr>
          <w:rFonts w:ascii="Palatino Linotype" w:hAnsi="Palatino Linotype" w:cs="Times New Roman"/>
        </w:rPr>
        <w:t>maddesinde</w:t>
      </w:r>
      <w:proofErr w:type="spellEnd"/>
      <w:r w:rsidRPr="00260F19">
        <w:rPr>
          <w:rFonts w:ascii="Palatino Linotype" w:hAnsi="Palatino Linotype" w:cs="Times New Roman"/>
        </w:rPr>
        <w:t xml:space="preserve"> </w:t>
      </w:r>
      <w:proofErr w:type="spellStart"/>
      <w:r w:rsidRPr="00260F19">
        <w:rPr>
          <w:rFonts w:ascii="Palatino Linotype" w:hAnsi="Palatino Linotype" w:cs="Times New Roman"/>
        </w:rPr>
        <w:t>düzenlenen</w:t>
      </w:r>
      <w:proofErr w:type="spellEnd"/>
      <w:r w:rsidRPr="00260F19">
        <w:rPr>
          <w:rFonts w:ascii="Palatino Linotype" w:hAnsi="Palatino Linotype" w:cs="Times New Roman"/>
        </w:rPr>
        <w:t xml:space="preserve"> </w:t>
      </w:r>
      <w:proofErr w:type="spellStart"/>
      <w:r w:rsidRPr="00260F19">
        <w:rPr>
          <w:rFonts w:ascii="Palatino Linotype" w:hAnsi="Palatino Linotype" w:cs="Times New Roman"/>
        </w:rPr>
        <w:t>özel</w:t>
      </w:r>
      <w:proofErr w:type="spellEnd"/>
      <w:r w:rsidRPr="00260F19">
        <w:rPr>
          <w:rFonts w:ascii="Palatino Linotype" w:hAnsi="Palatino Linotype" w:cs="Times New Roman"/>
        </w:rPr>
        <w:t xml:space="preserve"> </w:t>
      </w:r>
      <w:proofErr w:type="spellStart"/>
      <w:r w:rsidRPr="00260F19">
        <w:rPr>
          <w:rFonts w:ascii="Palatino Linotype" w:hAnsi="Palatino Linotype" w:cs="Times New Roman"/>
        </w:rPr>
        <w:t>hayata</w:t>
      </w:r>
      <w:proofErr w:type="spellEnd"/>
      <w:r w:rsidRPr="00260F19">
        <w:rPr>
          <w:rFonts w:ascii="Palatino Linotype" w:hAnsi="Palatino Linotype" w:cs="Times New Roman"/>
        </w:rPr>
        <w:t xml:space="preserve"> </w:t>
      </w:r>
      <w:proofErr w:type="spellStart"/>
      <w:r w:rsidRPr="00260F19">
        <w:rPr>
          <w:rFonts w:ascii="Palatino Linotype" w:hAnsi="Palatino Linotype" w:cs="Times New Roman"/>
        </w:rPr>
        <w:t>saygı</w:t>
      </w:r>
      <w:proofErr w:type="spellEnd"/>
      <w:r w:rsidRPr="00260F19">
        <w:rPr>
          <w:rFonts w:ascii="Palatino Linotype" w:hAnsi="Palatino Linotype" w:cs="Times New Roman"/>
        </w:rPr>
        <w:t xml:space="preserve"> </w:t>
      </w:r>
      <w:proofErr w:type="spellStart"/>
      <w:r w:rsidRPr="00260F19">
        <w:rPr>
          <w:rFonts w:ascii="Palatino Linotype" w:hAnsi="Palatino Linotype" w:cs="Times New Roman"/>
        </w:rPr>
        <w:t>haklarının</w:t>
      </w:r>
      <w:proofErr w:type="spellEnd"/>
      <w:r w:rsidRPr="00260F19">
        <w:rPr>
          <w:rFonts w:ascii="Palatino Linotype" w:hAnsi="Palatino Linotype" w:cs="Times New Roman"/>
        </w:rPr>
        <w:t xml:space="preserve"> ihlal edildiğine karar vermiştir.</w:t>
      </w:r>
    </w:p>
    <w:bookmarkEnd w:id="0"/>
    <w:p w14:paraId="7494FB4C" w14:textId="77777777" w:rsidR="00490B49" w:rsidRPr="005027BD" w:rsidRDefault="00490B49" w:rsidP="00490B49">
      <w:pPr>
        <w:pStyle w:val="ListeParagraf"/>
        <w:spacing w:after="0" w:line="360" w:lineRule="auto"/>
        <w:ind w:left="1134"/>
        <w:jc w:val="both"/>
        <w:rPr>
          <w:rFonts w:ascii="Palatino Linotype" w:hAnsi="Palatino Linotype" w:cs="Times New Roman"/>
        </w:rPr>
      </w:pPr>
    </w:p>
    <w:p w14:paraId="12798DB9" w14:textId="77777777" w:rsidR="00490B49" w:rsidRPr="004E3625" w:rsidRDefault="00490B49" w:rsidP="00490B49">
      <w:pPr>
        <w:pStyle w:val="ListeParagraf"/>
        <w:spacing w:after="0" w:line="360" w:lineRule="auto"/>
        <w:ind w:left="1134"/>
        <w:jc w:val="both"/>
        <w:rPr>
          <w:rFonts w:ascii="Palatino Linotype" w:hAnsi="Palatino Linotype" w:cs="Times New Roman"/>
          <w:b/>
          <w:bCs/>
        </w:rPr>
      </w:pPr>
      <w:proofErr w:type="spellStart"/>
      <w:r w:rsidRPr="004E3625">
        <w:rPr>
          <w:rFonts w:ascii="Palatino Linotype" w:hAnsi="Palatino Linotype" w:cs="Times New Roman"/>
          <w:b/>
          <w:bCs/>
        </w:rPr>
        <w:t>İ</w:t>
      </w:r>
      <w:r>
        <w:rPr>
          <w:rFonts w:ascii="Palatino Linotype" w:hAnsi="Palatino Linotype" w:cs="Times New Roman"/>
          <w:b/>
          <w:bCs/>
        </w:rPr>
        <w:t>letişim</w:t>
      </w:r>
      <w:proofErr w:type="spellEnd"/>
      <w:r>
        <w:rPr>
          <w:rFonts w:ascii="Palatino Linotype" w:hAnsi="Palatino Linotype" w:cs="Times New Roman"/>
          <w:b/>
          <w:bCs/>
        </w:rPr>
        <w:t xml:space="preserve"> Verilerinin </w:t>
      </w:r>
      <w:proofErr w:type="spellStart"/>
      <w:r>
        <w:rPr>
          <w:rFonts w:ascii="Palatino Linotype" w:hAnsi="Palatino Linotype" w:cs="Times New Roman"/>
          <w:b/>
          <w:bCs/>
        </w:rPr>
        <w:t>Korunmasıyla</w:t>
      </w:r>
      <w:proofErr w:type="spellEnd"/>
      <w:r>
        <w:rPr>
          <w:rFonts w:ascii="Palatino Linotype" w:hAnsi="Palatino Linotype" w:cs="Times New Roman"/>
          <w:b/>
          <w:bCs/>
        </w:rPr>
        <w:t xml:space="preserve"> </w:t>
      </w:r>
      <w:proofErr w:type="spellStart"/>
      <w:r>
        <w:rPr>
          <w:rFonts w:ascii="Palatino Linotype" w:hAnsi="Palatino Linotype" w:cs="Times New Roman"/>
          <w:b/>
          <w:bCs/>
        </w:rPr>
        <w:t>İlgili</w:t>
      </w:r>
      <w:proofErr w:type="spellEnd"/>
      <w:r>
        <w:rPr>
          <w:rFonts w:ascii="Palatino Linotype" w:hAnsi="Palatino Linotype" w:cs="Times New Roman"/>
          <w:b/>
          <w:bCs/>
        </w:rPr>
        <w:t xml:space="preserve"> </w:t>
      </w:r>
      <w:proofErr w:type="spellStart"/>
      <w:r>
        <w:rPr>
          <w:rFonts w:ascii="Palatino Linotype" w:hAnsi="Palatino Linotype" w:cs="Times New Roman"/>
          <w:b/>
          <w:bCs/>
        </w:rPr>
        <w:t>Sağlanan</w:t>
      </w:r>
      <w:proofErr w:type="spellEnd"/>
      <w:r>
        <w:rPr>
          <w:rFonts w:ascii="Palatino Linotype" w:hAnsi="Palatino Linotype" w:cs="Times New Roman"/>
          <w:b/>
          <w:bCs/>
        </w:rPr>
        <w:t xml:space="preserve"> </w:t>
      </w:r>
      <w:proofErr w:type="spellStart"/>
      <w:r>
        <w:rPr>
          <w:rFonts w:ascii="Palatino Linotype" w:hAnsi="Palatino Linotype" w:cs="Times New Roman"/>
          <w:b/>
          <w:bCs/>
        </w:rPr>
        <w:t>güvenceler</w:t>
      </w:r>
      <w:proofErr w:type="spellEnd"/>
      <w:r>
        <w:rPr>
          <w:rFonts w:ascii="Palatino Linotype" w:hAnsi="Palatino Linotype" w:cs="Times New Roman"/>
          <w:b/>
          <w:bCs/>
        </w:rPr>
        <w:t xml:space="preserve"> </w:t>
      </w:r>
      <w:proofErr w:type="spellStart"/>
      <w:r>
        <w:rPr>
          <w:rFonts w:ascii="Palatino Linotype" w:hAnsi="Palatino Linotype" w:cs="Times New Roman"/>
          <w:b/>
          <w:bCs/>
        </w:rPr>
        <w:t>Açısından</w:t>
      </w:r>
      <w:proofErr w:type="spellEnd"/>
      <w:r>
        <w:rPr>
          <w:rFonts w:ascii="Palatino Linotype" w:hAnsi="Palatino Linotype" w:cs="Times New Roman"/>
          <w:b/>
          <w:bCs/>
        </w:rPr>
        <w:t xml:space="preserve"> </w:t>
      </w:r>
      <w:proofErr w:type="spellStart"/>
      <w:r>
        <w:rPr>
          <w:rFonts w:ascii="Palatino Linotype" w:hAnsi="Palatino Linotype" w:cs="Times New Roman"/>
          <w:b/>
          <w:bCs/>
        </w:rPr>
        <w:t>Türkiye’deki</w:t>
      </w:r>
      <w:proofErr w:type="spellEnd"/>
      <w:r>
        <w:rPr>
          <w:rFonts w:ascii="Palatino Linotype" w:hAnsi="Palatino Linotype" w:cs="Times New Roman"/>
          <w:b/>
          <w:bCs/>
        </w:rPr>
        <w:t xml:space="preserve"> Durum</w:t>
      </w:r>
    </w:p>
    <w:p w14:paraId="5C3E9BA4" w14:textId="77777777" w:rsidR="00490B49" w:rsidRPr="004E3625" w:rsidRDefault="00490B49" w:rsidP="00490B49">
      <w:pPr>
        <w:pStyle w:val="ListeParagraf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Palatino Linotype" w:hAnsi="Palatino Linotype" w:cs="Times New Roman"/>
        </w:rPr>
      </w:pPr>
      <w:r w:rsidRPr="004E3625">
        <w:rPr>
          <w:rFonts w:ascii="Palatino Linotype" w:hAnsi="Palatino Linotype" w:cs="Times New Roman"/>
        </w:rPr>
        <w:t xml:space="preserve">Ekimdzhiev </w:t>
      </w:r>
      <w:proofErr w:type="spellStart"/>
      <w:r w:rsidRPr="004E3625">
        <w:rPr>
          <w:rFonts w:ascii="Palatino Linotype" w:hAnsi="Palatino Linotype" w:cs="Times New Roman"/>
        </w:rPr>
        <w:t>ve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Diğerleri</w:t>
      </w:r>
      <w:proofErr w:type="spellEnd"/>
      <w:r w:rsidRPr="004E3625">
        <w:rPr>
          <w:rFonts w:ascii="Palatino Linotype" w:hAnsi="Palatino Linotype" w:cs="Times New Roman"/>
        </w:rPr>
        <w:t>/</w:t>
      </w:r>
      <w:proofErr w:type="spellStart"/>
      <w:r w:rsidRPr="004E3625">
        <w:rPr>
          <w:rFonts w:ascii="Palatino Linotype" w:hAnsi="Palatino Linotype" w:cs="Times New Roman"/>
        </w:rPr>
        <w:t>Bulgaristan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kararı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bağlamında</w:t>
      </w:r>
      <w:proofErr w:type="spellEnd"/>
      <w:r w:rsidRPr="004E3625">
        <w:rPr>
          <w:rFonts w:ascii="Palatino Linotype" w:hAnsi="Palatino Linotype" w:cs="Times New Roman"/>
        </w:rPr>
        <w:t xml:space="preserve">, </w:t>
      </w:r>
      <w:proofErr w:type="spellStart"/>
      <w:r w:rsidRPr="004E3625">
        <w:rPr>
          <w:rFonts w:ascii="Palatino Linotype" w:hAnsi="Palatino Linotype" w:cs="Times New Roman"/>
        </w:rPr>
        <w:t>acaba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iletişim</w:t>
      </w:r>
      <w:proofErr w:type="spellEnd"/>
      <w:r w:rsidRPr="004E3625">
        <w:rPr>
          <w:rFonts w:ascii="Palatino Linotype" w:hAnsi="Palatino Linotype" w:cs="Times New Roman"/>
        </w:rPr>
        <w:t xml:space="preserve"> verilerinin </w:t>
      </w:r>
      <w:proofErr w:type="spellStart"/>
      <w:r w:rsidRPr="004E3625">
        <w:rPr>
          <w:rFonts w:ascii="Palatino Linotype" w:hAnsi="Palatino Linotype" w:cs="Times New Roman"/>
        </w:rPr>
        <w:t>korunması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konusunda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sağlanan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güvenceler</w:t>
      </w:r>
      <w:proofErr w:type="spellEnd"/>
      <w:r w:rsidRPr="004E3625">
        <w:rPr>
          <w:rFonts w:ascii="Palatino Linotype" w:hAnsi="Palatino Linotype" w:cs="Times New Roman"/>
        </w:rPr>
        <w:t xml:space="preserve"> yönünden Türkiye’nin </w:t>
      </w:r>
      <w:proofErr w:type="spellStart"/>
      <w:r w:rsidRPr="004E3625">
        <w:rPr>
          <w:rFonts w:ascii="Palatino Linotype" w:hAnsi="Palatino Linotype" w:cs="Times New Roman"/>
        </w:rPr>
        <w:t>yeterliliği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nedir</w:t>
      </w:r>
      <w:proofErr w:type="spellEnd"/>
      <w:r w:rsidRPr="004E3625">
        <w:rPr>
          <w:rFonts w:ascii="Palatino Linotype" w:hAnsi="Palatino Linotype" w:cs="Times New Roman"/>
        </w:rPr>
        <w:t>?</w:t>
      </w:r>
    </w:p>
    <w:p w14:paraId="68E5CD93" w14:textId="77777777" w:rsidR="00490B49" w:rsidRPr="004E3625" w:rsidRDefault="00490B49" w:rsidP="00490B49">
      <w:pPr>
        <w:pStyle w:val="ListeParagraf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Palatino Linotype" w:hAnsi="Palatino Linotype" w:cs="Times New Roman"/>
        </w:rPr>
      </w:pPr>
      <w:r w:rsidRPr="004E3625">
        <w:rPr>
          <w:rFonts w:ascii="Palatino Linotype" w:hAnsi="Palatino Linotype" w:cs="Times New Roman"/>
        </w:rPr>
        <w:t xml:space="preserve">Bu </w:t>
      </w:r>
      <w:proofErr w:type="spellStart"/>
      <w:r w:rsidRPr="004E3625">
        <w:rPr>
          <w:rFonts w:ascii="Palatino Linotype" w:hAnsi="Palatino Linotype" w:cs="Times New Roman"/>
        </w:rPr>
        <w:t>soruya</w:t>
      </w:r>
      <w:proofErr w:type="spellEnd"/>
      <w:r w:rsidRPr="004E3625">
        <w:rPr>
          <w:rFonts w:ascii="Palatino Linotype" w:hAnsi="Palatino Linotype" w:cs="Times New Roman"/>
        </w:rPr>
        <w:t xml:space="preserve">, </w:t>
      </w:r>
      <w:proofErr w:type="spellStart"/>
      <w:r w:rsidRPr="004E3625">
        <w:rPr>
          <w:rFonts w:ascii="Palatino Linotype" w:hAnsi="Palatino Linotype" w:cs="Times New Roman"/>
        </w:rPr>
        <w:t>Bulgaristan’ın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iletişim</w:t>
      </w:r>
      <w:proofErr w:type="spellEnd"/>
      <w:r w:rsidRPr="004E3625">
        <w:rPr>
          <w:rFonts w:ascii="Palatino Linotype" w:hAnsi="Palatino Linotype" w:cs="Times New Roman"/>
        </w:rPr>
        <w:t xml:space="preserve"> verilerinin </w:t>
      </w:r>
      <w:proofErr w:type="spellStart"/>
      <w:r w:rsidRPr="004E3625">
        <w:rPr>
          <w:rFonts w:ascii="Palatino Linotype" w:hAnsi="Palatino Linotype" w:cs="Times New Roman"/>
        </w:rPr>
        <w:t>saklanması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</w:t>
      </w:r>
      <w:proofErr w:type="spellEnd"/>
      <w:r w:rsidRPr="004E3625">
        <w:rPr>
          <w:rFonts w:ascii="Palatino Linotype" w:hAnsi="Palatino Linotype" w:cs="Times New Roman"/>
        </w:rPr>
        <w:t xml:space="preserve"> bu </w:t>
      </w:r>
      <w:proofErr w:type="spellStart"/>
      <w:r w:rsidRPr="004E3625">
        <w:rPr>
          <w:rFonts w:ascii="Palatino Linotype" w:hAnsi="Palatino Linotype" w:cs="Times New Roman"/>
        </w:rPr>
        <w:t>verilere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erişimin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denetlenmesi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sistemiyle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karşılaştırmalı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şekilde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cevap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verilmesinde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fayda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vardır</w:t>
      </w:r>
      <w:proofErr w:type="spellEnd"/>
      <w:r w:rsidRPr="004E3625">
        <w:rPr>
          <w:rFonts w:ascii="Palatino Linotype" w:hAnsi="Palatino Linotype" w:cs="Times New Roman"/>
        </w:rPr>
        <w:t xml:space="preserve">. </w:t>
      </w:r>
      <w:proofErr w:type="spellStart"/>
      <w:r w:rsidRPr="004E3625">
        <w:rPr>
          <w:rFonts w:ascii="Palatino Linotype" w:hAnsi="Palatino Linotype" w:cs="Times New Roman"/>
        </w:rPr>
        <w:t>Konuyla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ilgili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hususlara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yer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verilen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kararın</w:t>
      </w:r>
      <w:proofErr w:type="spellEnd"/>
      <w:r w:rsidRPr="004E3625">
        <w:rPr>
          <w:rFonts w:ascii="Palatino Linotype" w:hAnsi="Palatino Linotype" w:cs="Times New Roman"/>
        </w:rPr>
        <w:t xml:space="preserve"> 410. </w:t>
      </w:r>
      <w:proofErr w:type="spellStart"/>
      <w:r w:rsidRPr="004E3625">
        <w:rPr>
          <w:rFonts w:ascii="Palatino Linotype" w:hAnsi="Palatino Linotype" w:cs="Times New Roman"/>
        </w:rPr>
        <w:t>Paragrafında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şöyle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denilmiştir</w:t>
      </w:r>
      <w:proofErr w:type="spellEnd"/>
      <w:r w:rsidRPr="004E3625">
        <w:rPr>
          <w:rFonts w:ascii="Palatino Linotype" w:hAnsi="Palatino Linotype" w:cs="Times New Roman"/>
        </w:rPr>
        <w:t xml:space="preserve">; </w:t>
      </w:r>
      <w:r w:rsidRPr="004E3625">
        <w:rPr>
          <w:rFonts w:ascii="Palatino Linotype" w:hAnsi="Palatino Linotype" w:cs="Times New Roman"/>
          <w:i/>
          <w:iCs/>
        </w:rPr>
        <w:t>“</w:t>
      </w:r>
      <w:proofErr w:type="spellStart"/>
      <w:r w:rsidRPr="004E3625">
        <w:rPr>
          <w:rFonts w:ascii="Palatino Linotype" w:hAnsi="Palatino Linotype" w:cs="Times New Roman"/>
          <w:i/>
          <w:iCs/>
        </w:rPr>
        <w:t>Bulgaristan'da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, </w:t>
      </w:r>
      <w:proofErr w:type="spellStart"/>
      <w:r w:rsidRPr="004E3625">
        <w:rPr>
          <w:rFonts w:ascii="Palatino Linotype" w:hAnsi="Palatino Linotype" w:cs="Times New Roman"/>
          <w:i/>
          <w:iCs/>
        </w:rPr>
        <w:t>üç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yetkili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makam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iletişim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verilerinin </w:t>
      </w:r>
      <w:proofErr w:type="spellStart"/>
      <w:r w:rsidRPr="004E3625">
        <w:rPr>
          <w:rFonts w:ascii="Palatino Linotype" w:hAnsi="Palatino Linotype" w:cs="Times New Roman"/>
          <w:i/>
          <w:iCs/>
        </w:rPr>
        <w:t>saklanmasını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ve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daha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sonra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yetkili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makamlar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tarafından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bunlara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erişimini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denetleyebilir</w:t>
      </w:r>
      <w:proofErr w:type="spellEnd"/>
      <w:r w:rsidRPr="004E3625">
        <w:rPr>
          <w:rFonts w:ascii="Palatino Linotype" w:hAnsi="Palatino Linotype" w:cs="Times New Roman"/>
          <w:i/>
          <w:iCs/>
        </w:rPr>
        <w:t>:</w:t>
      </w:r>
    </w:p>
    <w:p w14:paraId="530C68ED" w14:textId="77777777" w:rsidR="00490B49" w:rsidRPr="004E3625" w:rsidRDefault="00490B49" w:rsidP="00490B49">
      <w:pPr>
        <w:pStyle w:val="ListeParagraf"/>
        <w:numPr>
          <w:ilvl w:val="0"/>
          <w:numId w:val="3"/>
        </w:numPr>
        <w:spacing w:after="0" w:line="360" w:lineRule="auto"/>
        <w:ind w:left="1134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  <w:i/>
          <w:iCs/>
        </w:rPr>
        <w:t xml:space="preserve">(a) </w:t>
      </w:r>
      <w:r w:rsidRPr="004E3625">
        <w:rPr>
          <w:rFonts w:ascii="Palatino Linotype" w:hAnsi="Palatino Linotype" w:cs="Times New Roman"/>
          <w:i/>
          <w:iCs/>
        </w:rPr>
        <w:t xml:space="preserve">Kişisel </w:t>
      </w:r>
      <w:proofErr w:type="spellStart"/>
      <w:r w:rsidRPr="004E3625">
        <w:rPr>
          <w:rFonts w:ascii="Palatino Linotype" w:hAnsi="Palatino Linotype" w:cs="Times New Roman"/>
          <w:i/>
          <w:iCs/>
        </w:rPr>
        <w:t>Verilerin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Korunması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Komisyonu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; </w:t>
      </w:r>
    </w:p>
    <w:p w14:paraId="1E2234DA" w14:textId="77777777" w:rsidR="00490B49" w:rsidRPr="004E3625" w:rsidRDefault="00490B49" w:rsidP="00490B49">
      <w:pPr>
        <w:pStyle w:val="ListeParagraf"/>
        <w:numPr>
          <w:ilvl w:val="0"/>
          <w:numId w:val="3"/>
        </w:numPr>
        <w:spacing w:after="0" w:line="360" w:lineRule="auto"/>
        <w:ind w:left="1134"/>
        <w:jc w:val="both"/>
        <w:rPr>
          <w:rFonts w:ascii="Palatino Linotype" w:hAnsi="Palatino Linotype" w:cs="Times New Roman"/>
        </w:rPr>
      </w:pPr>
      <w:r w:rsidRPr="004E3625">
        <w:rPr>
          <w:rFonts w:ascii="Palatino Linotype" w:hAnsi="Palatino Linotype" w:cs="Times New Roman"/>
          <w:i/>
          <w:iCs/>
        </w:rPr>
        <w:t xml:space="preserve">(b) </w:t>
      </w:r>
      <w:proofErr w:type="spellStart"/>
      <w:r w:rsidRPr="004E3625">
        <w:rPr>
          <w:rFonts w:ascii="Palatino Linotype" w:hAnsi="Palatino Linotype" w:cs="Times New Roman"/>
          <w:i/>
          <w:iCs/>
        </w:rPr>
        <w:t>erişim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kararını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veren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yargıç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ve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</w:p>
    <w:p w14:paraId="21524020" w14:textId="77777777" w:rsidR="00490B49" w:rsidRPr="004E3625" w:rsidRDefault="00490B49" w:rsidP="00490B49">
      <w:pPr>
        <w:pStyle w:val="ListeParagraf"/>
        <w:numPr>
          <w:ilvl w:val="0"/>
          <w:numId w:val="3"/>
        </w:numPr>
        <w:spacing w:after="0" w:line="360" w:lineRule="auto"/>
        <w:ind w:left="1134"/>
        <w:jc w:val="both"/>
        <w:rPr>
          <w:rFonts w:ascii="Palatino Linotype" w:hAnsi="Palatino Linotype" w:cs="Times New Roman"/>
        </w:rPr>
      </w:pPr>
      <w:r w:rsidRPr="004E3625">
        <w:rPr>
          <w:rFonts w:ascii="Palatino Linotype" w:hAnsi="Palatino Linotype" w:cs="Times New Roman"/>
          <w:i/>
          <w:iCs/>
        </w:rPr>
        <w:t xml:space="preserve">(c) </w:t>
      </w:r>
      <w:proofErr w:type="spellStart"/>
      <w:r w:rsidRPr="004E3625">
        <w:rPr>
          <w:rFonts w:ascii="Palatino Linotype" w:hAnsi="Palatino Linotype" w:cs="Times New Roman"/>
          <w:i/>
          <w:iCs/>
        </w:rPr>
        <w:t>gizli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izlemeyi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denetleyen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aynı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meclis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komisyonu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.” </w:t>
      </w:r>
    </w:p>
    <w:p w14:paraId="6B72D68D" w14:textId="3834C53D" w:rsidR="00490B49" w:rsidRPr="005027BD" w:rsidRDefault="00490B49" w:rsidP="00490B49">
      <w:pPr>
        <w:pStyle w:val="ListeParagraf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Palatino Linotype" w:hAnsi="Palatino Linotype" w:cs="Times New Roman"/>
          <w:b/>
          <w:bCs/>
        </w:rPr>
      </w:pPr>
      <w:proofErr w:type="spellStart"/>
      <w:r w:rsidRPr="004E3625">
        <w:rPr>
          <w:rFonts w:ascii="Palatino Linotype" w:hAnsi="Palatino Linotype" w:cs="Times New Roman"/>
        </w:rPr>
        <w:t>Kararda</w:t>
      </w:r>
      <w:proofErr w:type="spellEnd"/>
      <w:r w:rsidRPr="004E3625">
        <w:rPr>
          <w:rFonts w:ascii="Palatino Linotype" w:hAnsi="Palatino Linotype" w:cs="Times New Roman"/>
        </w:rPr>
        <w:t xml:space="preserve">; bu </w:t>
      </w:r>
      <w:proofErr w:type="spellStart"/>
      <w:r w:rsidRPr="004E3625">
        <w:rPr>
          <w:rFonts w:ascii="Palatino Linotype" w:hAnsi="Palatino Linotype" w:cs="Times New Roman"/>
        </w:rPr>
        <w:t>yapı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etkinlik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noktasında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eleştirilmese</w:t>
      </w:r>
      <w:proofErr w:type="spellEnd"/>
      <w:r w:rsidRPr="004E3625">
        <w:rPr>
          <w:rFonts w:ascii="Palatino Linotype" w:hAnsi="Palatino Linotype" w:cs="Times New Roman"/>
        </w:rPr>
        <w:t xml:space="preserve"> de, bu </w:t>
      </w:r>
      <w:proofErr w:type="spellStart"/>
      <w:r w:rsidRPr="004E3625">
        <w:rPr>
          <w:rFonts w:ascii="Palatino Linotype" w:hAnsi="Palatino Linotype" w:cs="Times New Roman"/>
        </w:rPr>
        <w:t>yapılarda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görev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alanların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uzmanlığı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denetim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prosedürlerinin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etkinliğiyle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ilgili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olarak</w:t>
      </w:r>
      <w:proofErr w:type="spellEnd"/>
      <w:r w:rsidRPr="004E3625">
        <w:rPr>
          <w:rFonts w:ascii="Palatino Linotype" w:hAnsi="Palatino Linotype" w:cs="Times New Roman"/>
        </w:rPr>
        <w:t xml:space="preserve"> her </w:t>
      </w:r>
      <w:proofErr w:type="spellStart"/>
      <w:r w:rsidRPr="004E3625">
        <w:rPr>
          <w:rFonts w:ascii="Palatino Linotype" w:hAnsi="Palatino Linotype" w:cs="Times New Roman"/>
        </w:rPr>
        <w:t>bir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kurum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eleştirilerden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nasibini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almıştır</w:t>
      </w:r>
      <w:proofErr w:type="spellEnd"/>
      <w:r w:rsidRPr="004E3625">
        <w:rPr>
          <w:rFonts w:ascii="Palatino Linotype" w:hAnsi="Palatino Linotype" w:cs="Times New Roman"/>
        </w:rPr>
        <w:t xml:space="preserve">. </w:t>
      </w:r>
      <w:proofErr w:type="spellStart"/>
      <w:r w:rsidRPr="005027BD">
        <w:rPr>
          <w:rFonts w:ascii="Palatino Linotype" w:hAnsi="Palatino Linotype" w:cs="Times New Roman"/>
          <w:b/>
          <w:bCs/>
        </w:rPr>
        <w:t>Türkiye’deki</w:t>
      </w:r>
      <w:proofErr w:type="spellEnd"/>
      <w:r w:rsidRPr="005027B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/>
          <w:bCs/>
        </w:rPr>
        <w:t>sistemde</w:t>
      </w:r>
      <w:proofErr w:type="spellEnd"/>
      <w:r w:rsidRPr="005027B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/>
          <w:bCs/>
        </w:rPr>
        <w:t>ise</w:t>
      </w:r>
      <w:proofErr w:type="spellEnd"/>
      <w:r w:rsidRPr="005027BD">
        <w:rPr>
          <w:rFonts w:ascii="Palatino Linotype" w:hAnsi="Palatino Linotype" w:cs="Times New Roman"/>
          <w:b/>
          <w:bCs/>
        </w:rPr>
        <w:t xml:space="preserve">; </w:t>
      </w:r>
      <w:proofErr w:type="spellStart"/>
      <w:r w:rsidRPr="005027BD">
        <w:rPr>
          <w:rFonts w:ascii="Palatino Linotype" w:hAnsi="Palatino Linotype" w:cs="Times New Roman"/>
          <w:b/>
          <w:bCs/>
        </w:rPr>
        <w:t>idari</w:t>
      </w:r>
      <w:proofErr w:type="spellEnd"/>
      <w:r w:rsidRPr="005027BD">
        <w:rPr>
          <w:rFonts w:ascii="Palatino Linotype" w:hAnsi="Palatino Linotype" w:cs="Times New Roman"/>
          <w:b/>
          <w:bCs/>
        </w:rPr>
        <w:t xml:space="preserve">, </w:t>
      </w:r>
      <w:proofErr w:type="spellStart"/>
      <w:r w:rsidRPr="005027BD">
        <w:rPr>
          <w:rFonts w:ascii="Palatino Linotype" w:hAnsi="Palatino Linotype" w:cs="Times New Roman"/>
          <w:b/>
          <w:bCs/>
        </w:rPr>
        <w:t>yargısal</w:t>
      </w:r>
      <w:proofErr w:type="spellEnd"/>
      <w:r w:rsidRPr="005027B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/>
          <w:bCs/>
        </w:rPr>
        <w:t>ve</w:t>
      </w:r>
      <w:proofErr w:type="spellEnd"/>
      <w:r w:rsidRPr="005027B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/>
          <w:bCs/>
        </w:rPr>
        <w:t>yasama</w:t>
      </w:r>
      <w:proofErr w:type="spellEnd"/>
      <w:r w:rsidRPr="005027B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/>
          <w:bCs/>
        </w:rPr>
        <w:t>denetimini</w:t>
      </w:r>
      <w:proofErr w:type="spellEnd"/>
      <w:r w:rsidRPr="005027B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/>
          <w:bCs/>
        </w:rPr>
        <w:t>öngören</w:t>
      </w:r>
      <w:proofErr w:type="spellEnd"/>
      <w:r w:rsidRPr="005027B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/>
          <w:bCs/>
        </w:rPr>
        <w:t>bir</w:t>
      </w:r>
      <w:proofErr w:type="spellEnd"/>
      <w:r w:rsidRPr="005027B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/>
          <w:bCs/>
        </w:rPr>
        <w:t>veri</w:t>
      </w:r>
      <w:proofErr w:type="spellEnd"/>
      <w:r w:rsidRPr="005027B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/>
          <w:bCs/>
        </w:rPr>
        <w:t>koruma</w:t>
      </w:r>
      <w:proofErr w:type="spellEnd"/>
      <w:r w:rsidRPr="005027B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5027BD">
        <w:rPr>
          <w:rFonts w:ascii="Palatino Linotype" w:hAnsi="Palatino Linotype" w:cs="Times New Roman"/>
          <w:b/>
          <w:bCs/>
        </w:rPr>
        <w:t>sistemi</w:t>
      </w:r>
      <w:proofErr w:type="spellEnd"/>
      <w:r w:rsidR="00260F19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="00260F19">
        <w:rPr>
          <w:rFonts w:ascii="Palatino Linotype" w:hAnsi="Palatino Linotype" w:cs="Times New Roman"/>
          <w:b/>
          <w:bCs/>
        </w:rPr>
        <w:t>yoktur</w:t>
      </w:r>
      <w:proofErr w:type="spellEnd"/>
      <w:r w:rsidRPr="005027BD">
        <w:rPr>
          <w:rFonts w:ascii="Palatino Linotype" w:hAnsi="Palatino Linotype" w:cs="Times New Roman"/>
          <w:b/>
          <w:bCs/>
        </w:rPr>
        <w:t>.</w:t>
      </w:r>
    </w:p>
    <w:p w14:paraId="2F9DD1A4" w14:textId="2F3127A0" w:rsidR="00490B49" w:rsidRDefault="00490B49" w:rsidP="00490B49">
      <w:pPr>
        <w:pStyle w:val="ListeParagraf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Palatino Linotype" w:hAnsi="Palatino Linotype" w:cs="Times New Roman"/>
        </w:rPr>
      </w:pPr>
      <w:proofErr w:type="spellStart"/>
      <w:r w:rsidRPr="004E3625">
        <w:rPr>
          <w:rFonts w:ascii="Palatino Linotype" w:hAnsi="Palatino Linotype" w:cs="Times New Roman"/>
        </w:rPr>
        <w:t>Türkiye’de</w:t>
      </w:r>
      <w:proofErr w:type="spellEnd"/>
      <w:r w:rsidRPr="004E3625">
        <w:rPr>
          <w:rFonts w:ascii="Palatino Linotype" w:hAnsi="Palatino Linotype" w:cs="Times New Roman"/>
        </w:rPr>
        <w:t xml:space="preserve">, </w:t>
      </w:r>
      <w:r w:rsidR="002A242A">
        <w:rPr>
          <w:rFonts w:ascii="Palatino Linotype" w:hAnsi="Palatino Linotype" w:cs="Times New Roman"/>
        </w:rPr>
        <w:t>k</w:t>
      </w:r>
      <w:r w:rsidRPr="004E3625">
        <w:rPr>
          <w:rFonts w:ascii="Palatino Linotype" w:hAnsi="Palatino Linotype" w:cs="Times New Roman"/>
        </w:rPr>
        <w:t xml:space="preserve">amu </w:t>
      </w:r>
      <w:proofErr w:type="spellStart"/>
      <w:r w:rsidRPr="004E3625">
        <w:rPr>
          <w:rFonts w:ascii="Palatino Linotype" w:hAnsi="Palatino Linotype" w:cs="Times New Roman"/>
        </w:rPr>
        <w:t>yetkililerinin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özellikle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ceza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soruşturmaları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kapsamında</w:t>
      </w:r>
      <w:proofErr w:type="spellEnd"/>
      <w:r w:rsidRPr="004E3625">
        <w:rPr>
          <w:rFonts w:ascii="Palatino Linotype" w:hAnsi="Palatino Linotype" w:cs="Times New Roman"/>
        </w:rPr>
        <w:t xml:space="preserve"> bu </w:t>
      </w:r>
      <w:proofErr w:type="spellStart"/>
      <w:r w:rsidRPr="004E3625">
        <w:rPr>
          <w:rFonts w:ascii="Palatino Linotype" w:hAnsi="Palatino Linotype" w:cs="Times New Roman"/>
        </w:rPr>
        <w:t>verilere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erişimini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düzenleyen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mevzuat</w:t>
      </w:r>
      <w:proofErr w:type="spellEnd"/>
      <w:r w:rsidRPr="004E3625">
        <w:rPr>
          <w:rFonts w:ascii="Palatino Linotype" w:hAnsi="Palatino Linotype" w:cs="Times New Roman"/>
        </w:rPr>
        <w:t xml:space="preserve">; </w:t>
      </w:r>
      <w:proofErr w:type="spellStart"/>
      <w:r w:rsidRPr="004E3625">
        <w:rPr>
          <w:rFonts w:ascii="Palatino Linotype" w:hAnsi="Palatino Linotype" w:cs="Times New Roman"/>
        </w:rPr>
        <w:t>genel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anlamda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r w:rsidRPr="00D730DE">
        <w:rPr>
          <w:rFonts w:ascii="Palatino Linotype" w:hAnsi="Palatino Linotype" w:cs="Times New Roman"/>
        </w:rPr>
        <w:t xml:space="preserve">6698 </w:t>
      </w:r>
      <w:proofErr w:type="spellStart"/>
      <w:r w:rsidRPr="00D730DE">
        <w:rPr>
          <w:rFonts w:ascii="Palatino Linotype" w:hAnsi="Palatino Linotype" w:cs="Times New Roman"/>
        </w:rPr>
        <w:t>sayılı</w:t>
      </w:r>
      <w:proofErr w:type="spellEnd"/>
      <w:r w:rsidRPr="00D730DE">
        <w:rPr>
          <w:rFonts w:ascii="Palatino Linotype" w:hAnsi="Palatino Linotype" w:cs="Times New Roman"/>
        </w:rPr>
        <w:t xml:space="preserve"> Kişisel </w:t>
      </w:r>
      <w:proofErr w:type="spellStart"/>
      <w:r w:rsidRPr="00D730DE">
        <w:rPr>
          <w:rFonts w:ascii="Palatino Linotype" w:hAnsi="Palatino Linotype" w:cs="Times New Roman"/>
        </w:rPr>
        <w:t>Verilerin</w:t>
      </w:r>
      <w:proofErr w:type="spellEnd"/>
      <w:r w:rsidRPr="00D730DE">
        <w:rPr>
          <w:rFonts w:ascii="Palatino Linotype" w:hAnsi="Palatino Linotype" w:cs="Times New Roman"/>
        </w:rPr>
        <w:t xml:space="preserve"> </w:t>
      </w:r>
      <w:proofErr w:type="spellStart"/>
      <w:r w:rsidRPr="00D730DE">
        <w:rPr>
          <w:rFonts w:ascii="Palatino Linotype" w:hAnsi="Palatino Linotype" w:cs="Times New Roman"/>
        </w:rPr>
        <w:t>Korunması</w:t>
      </w:r>
      <w:proofErr w:type="spellEnd"/>
      <w:r w:rsidRPr="00D730DE">
        <w:rPr>
          <w:rFonts w:ascii="Palatino Linotype" w:hAnsi="Palatino Linotype" w:cs="Times New Roman"/>
        </w:rPr>
        <w:t xml:space="preserve"> </w:t>
      </w:r>
      <w:proofErr w:type="spellStart"/>
      <w:r w:rsidRPr="00D730DE">
        <w:rPr>
          <w:rFonts w:ascii="Palatino Linotype" w:hAnsi="Palatino Linotype" w:cs="Times New Roman"/>
        </w:rPr>
        <w:t>Kanunu</w:t>
      </w:r>
      <w:proofErr w:type="spellEnd"/>
      <w:r w:rsidRPr="00D730DE">
        <w:rPr>
          <w:rFonts w:ascii="Palatino Linotype" w:hAnsi="Palatino Linotype" w:cs="Times New Roman"/>
        </w:rPr>
        <w:t xml:space="preserve"> (KVKK), 5809 </w:t>
      </w:r>
      <w:proofErr w:type="spellStart"/>
      <w:r w:rsidRPr="00D730DE">
        <w:rPr>
          <w:rFonts w:ascii="Palatino Linotype" w:hAnsi="Palatino Linotype" w:cs="Times New Roman"/>
        </w:rPr>
        <w:t>sayılı</w:t>
      </w:r>
      <w:proofErr w:type="spellEnd"/>
      <w:r w:rsidRPr="00D730DE">
        <w:rPr>
          <w:rFonts w:ascii="Palatino Linotype" w:hAnsi="Palatino Linotype" w:cs="Times New Roman"/>
        </w:rPr>
        <w:t xml:space="preserve"> Kanun </w:t>
      </w:r>
      <w:proofErr w:type="spellStart"/>
      <w:r w:rsidRPr="00D730DE">
        <w:rPr>
          <w:rFonts w:ascii="Palatino Linotype" w:hAnsi="Palatino Linotype" w:cs="Times New Roman"/>
        </w:rPr>
        <w:t>ve</w:t>
      </w:r>
      <w:proofErr w:type="spellEnd"/>
      <w:r w:rsidRPr="00D730DE">
        <w:rPr>
          <w:rFonts w:ascii="Palatino Linotype" w:hAnsi="Palatino Linotype" w:cs="Times New Roman"/>
        </w:rPr>
        <w:t xml:space="preserve"> bu </w:t>
      </w:r>
      <w:proofErr w:type="spellStart"/>
      <w:r w:rsidRPr="00D730DE">
        <w:rPr>
          <w:rFonts w:ascii="Palatino Linotype" w:hAnsi="Palatino Linotype" w:cs="Times New Roman"/>
        </w:rPr>
        <w:t>Kanun’a</w:t>
      </w:r>
      <w:proofErr w:type="spellEnd"/>
      <w:r w:rsidRPr="00D730DE">
        <w:rPr>
          <w:rFonts w:ascii="Palatino Linotype" w:hAnsi="Palatino Linotype" w:cs="Times New Roman"/>
        </w:rPr>
        <w:t xml:space="preserve"> </w:t>
      </w:r>
      <w:proofErr w:type="spellStart"/>
      <w:r w:rsidRPr="00D730DE">
        <w:rPr>
          <w:rFonts w:ascii="Palatino Linotype" w:hAnsi="Palatino Linotype" w:cs="Times New Roman"/>
        </w:rPr>
        <w:t>dayanılarak</w:t>
      </w:r>
      <w:proofErr w:type="spellEnd"/>
      <w:r w:rsidRPr="00D730DE">
        <w:rPr>
          <w:rFonts w:ascii="Palatino Linotype" w:hAnsi="Palatino Linotype" w:cs="Times New Roman"/>
        </w:rPr>
        <w:t xml:space="preserve"> </w:t>
      </w:r>
      <w:proofErr w:type="spellStart"/>
      <w:r w:rsidRPr="00D730DE">
        <w:rPr>
          <w:rFonts w:ascii="Palatino Linotype" w:hAnsi="Palatino Linotype" w:cs="Times New Roman"/>
        </w:rPr>
        <w:t>çıkarılan</w:t>
      </w:r>
      <w:proofErr w:type="spellEnd"/>
      <w:r w:rsidRPr="00D730DE">
        <w:rPr>
          <w:rFonts w:ascii="Palatino Linotype" w:hAnsi="Palatino Linotype" w:cs="Times New Roman"/>
        </w:rPr>
        <w:t xml:space="preserve"> </w:t>
      </w:r>
      <w:proofErr w:type="spellStart"/>
      <w:r w:rsidRPr="00D730DE">
        <w:rPr>
          <w:rFonts w:ascii="Palatino Linotype" w:hAnsi="Palatino Linotype" w:cs="Times New Roman"/>
        </w:rPr>
        <w:t>yönetmelikler</w:t>
      </w:r>
      <w:proofErr w:type="spellEnd"/>
      <w:r w:rsidRPr="00D730DE">
        <w:rPr>
          <w:rFonts w:ascii="Palatino Linotype" w:hAnsi="Palatino Linotype" w:cs="Times New Roman"/>
        </w:rPr>
        <w:t xml:space="preserve"> </w:t>
      </w:r>
      <w:proofErr w:type="spellStart"/>
      <w:r w:rsidRPr="00D730DE">
        <w:rPr>
          <w:rFonts w:ascii="Palatino Linotype" w:hAnsi="Palatino Linotype" w:cs="Times New Roman"/>
        </w:rPr>
        <w:t>ile</w:t>
      </w:r>
      <w:proofErr w:type="spellEnd"/>
      <w:r w:rsidRPr="00D730DE">
        <w:rPr>
          <w:rFonts w:ascii="Palatino Linotype" w:hAnsi="Palatino Linotype" w:cs="Times New Roman"/>
        </w:rPr>
        <w:t xml:space="preserve"> </w:t>
      </w:r>
      <w:proofErr w:type="spellStart"/>
      <w:r w:rsidRPr="00D730DE">
        <w:rPr>
          <w:rFonts w:ascii="Palatino Linotype" w:hAnsi="Palatino Linotype" w:cs="Times New Roman"/>
        </w:rPr>
        <w:t>özel</w:t>
      </w:r>
      <w:proofErr w:type="spellEnd"/>
      <w:r w:rsidRPr="00D730DE">
        <w:rPr>
          <w:rFonts w:ascii="Palatino Linotype" w:hAnsi="Palatino Linotype" w:cs="Times New Roman"/>
        </w:rPr>
        <w:t xml:space="preserve"> </w:t>
      </w:r>
      <w:proofErr w:type="spellStart"/>
      <w:r w:rsidRPr="00D730DE">
        <w:rPr>
          <w:rFonts w:ascii="Palatino Linotype" w:hAnsi="Palatino Linotype" w:cs="Times New Roman"/>
        </w:rPr>
        <w:t>olarak</w:t>
      </w:r>
      <w:proofErr w:type="spellEnd"/>
      <w:r w:rsidRPr="00D730DE">
        <w:rPr>
          <w:rFonts w:ascii="Palatino Linotype" w:hAnsi="Palatino Linotype" w:cs="Times New Roman"/>
        </w:rPr>
        <w:t xml:space="preserve"> </w:t>
      </w:r>
      <w:proofErr w:type="spellStart"/>
      <w:r w:rsidRPr="00D730DE">
        <w:rPr>
          <w:rFonts w:ascii="Palatino Linotype" w:hAnsi="Palatino Linotype" w:cs="Times New Roman"/>
        </w:rPr>
        <w:t>ceza</w:t>
      </w:r>
      <w:proofErr w:type="spellEnd"/>
      <w:r w:rsidRPr="00D730DE">
        <w:rPr>
          <w:rFonts w:ascii="Palatino Linotype" w:hAnsi="Palatino Linotype" w:cs="Times New Roman"/>
        </w:rPr>
        <w:t xml:space="preserve"> </w:t>
      </w:r>
      <w:proofErr w:type="spellStart"/>
      <w:r w:rsidRPr="00D730DE">
        <w:rPr>
          <w:rFonts w:ascii="Palatino Linotype" w:hAnsi="Palatino Linotype" w:cs="Times New Roman"/>
        </w:rPr>
        <w:t>soruşturmaları</w:t>
      </w:r>
      <w:proofErr w:type="spellEnd"/>
      <w:r w:rsidRPr="00D730DE">
        <w:rPr>
          <w:rFonts w:ascii="Palatino Linotype" w:hAnsi="Palatino Linotype" w:cs="Times New Roman"/>
        </w:rPr>
        <w:t xml:space="preserve"> </w:t>
      </w:r>
      <w:proofErr w:type="spellStart"/>
      <w:r w:rsidRPr="00D730DE">
        <w:rPr>
          <w:rFonts w:ascii="Palatino Linotype" w:hAnsi="Palatino Linotype" w:cs="Times New Roman"/>
        </w:rPr>
        <w:t>açısından</w:t>
      </w:r>
      <w:proofErr w:type="spellEnd"/>
      <w:r w:rsidRPr="00D730DE">
        <w:rPr>
          <w:rFonts w:ascii="Palatino Linotype" w:hAnsi="Palatino Linotype" w:cs="Times New Roman"/>
        </w:rPr>
        <w:t xml:space="preserve"> CMK’nın 135 </w:t>
      </w:r>
      <w:proofErr w:type="spellStart"/>
      <w:r w:rsidRPr="004E3625">
        <w:rPr>
          <w:rFonts w:ascii="Palatino Linotype" w:hAnsi="Palatino Linotype" w:cs="Times New Roman"/>
        </w:rPr>
        <w:t>madde</w:t>
      </w:r>
      <w:r w:rsidR="00260F19">
        <w:rPr>
          <w:rFonts w:ascii="Palatino Linotype" w:hAnsi="Palatino Linotype" w:cs="Times New Roman"/>
        </w:rPr>
        <w:t>leridir</w:t>
      </w:r>
      <w:proofErr w:type="spellEnd"/>
      <w:r w:rsidRPr="004E3625">
        <w:rPr>
          <w:rFonts w:ascii="Palatino Linotype" w:hAnsi="Palatino Linotype" w:cs="Times New Roman"/>
        </w:rPr>
        <w:t xml:space="preserve">. </w:t>
      </w:r>
    </w:p>
    <w:p w14:paraId="0BCA0184" w14:textId="77777777" w:rsidR="00260F19" w:rsidRPr="004E3625" w:rsidRDefault="00260F19" w:rsidP="00260F19">
      <w:pPr>
        <w:pStyle w:val="ListeParagraf"/>
        <w:spacing w:after="0" w:line="360" w:lineRule="auto"/>
        <w:ind w:left="1134"/>
        <w:jc w:val="both"/>
        <w:rPr>
          <w:rFonts w:ascii="Palatino Linotype" w:hAnsi="Palatino Linotype" w:cs="Times New Roman"/>
        </w:rPr>
      </w:pPr>
    </w:p>
    <w:p w14:paraId="54804224" w14:textId="77777777" w:rsidR="00490B49" w:rsidRPr="004E3625" w:rsidRDefault="00490B49" w:rsidP="00490B49">
      <w:pPr>
        <w:pStyle w:val="ListeParagraf"/>
        <w:spacing w:after="0" w:line="360" w:lineRule="auto"/>
        <w:ind w:left="1134"/>
        <w:jc w:val="both"/>
        <w:rPr>
          <w:rFonts w:ascii="Palatino Linotype" w:hAnsi="Palatino Linotype" w:cs="Times New Roman"/>
        </w:rPr>
      </w:pPr>
      <w:r w:rsidRPr="004E3625">
        <w:rPr>
          <w:rFonts w:ascii="Palatino Linotype" w:hAnsi="Palatino Linotype" w:cs="Times New Roman"/>
          <w:b/>
          <w:bCs/>
        </w:rPr>
        <w:t xml:space="preserve">6698 </w:t>
      </w:r>
      <w:proofErr w:type="spellStart"/>
      <w:r w:rsidRPr="004E3625">
        <w:rPr>
          <w:rFonts w:ascii="Palatino Linotype" w:hAnsi="Palatino Linotype" w:cs="Times New Roman"/>
          <w:b/>
          <w:bCs/>
        </w:rPr>
        <w:t>Sayılı</w:t>
      </w:r>
      <w:proofErr w:type="spellEnd"/>
      <w:r w:rsidRPr="004E3625">
        <w:rPr>
          <w:rFonts w:ascii="Palatino Linotype" w:hAnsi="Palatino Linotype" w:cs="Times New Roman"/>
          <w:b/>
          <w:bCs/>
        </w:rPr>
        <w:t xml:space="preserve"> Kişisel </w:t>
      </w:r>
      <w:proofErr w:type="spellStart"/>
      <w:r w:rsidRPr="004E3625">
        <w:rPr>
          <w:rFonts w:ascii="Palatino Linotype" w:hAnsi="Palatino Linotype" w:cs="Times New Roman"/>
          <w:b/>
          <w:bCs/>
        </w:rPr>
        <w:t>Verilerin</w:t>
      </w:r>
      <w:proofErr w:type="spellEnd"/>
      <w:r w:rsidRPr="004E3625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</w:rPr>
        <w:t>Korunması</w:t>
      </w:r>
      <w:proofErr w:type="spellEnd"/>
      <w:r w:rsidRPr="004E3625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</w:rPr>
        <w:t>Kanunu</w:t>
      </w:r>
      <w:proofErr w:type="spellEnd"/>
    </w:p>
    <w:p w14:paraId="57763672" w14:textId="43E5689D" w:rsidR="00490B49" w:rsidRPr="004E3625" w:rsidRDefault="00490B49" w:rsidP="00490B49">
      <w:pPr>
        <w:pStyle w:val="ListeParagraf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Palatino Linotype" w:hAnsi="Palatino Linotype" w:cs="Times New Roman"/>
        </w:rPr>
      </w:pPr>
      <w:r w:rsidRPr="004E3625">
        <w:rPr>
          <w:rFonts w:ascii="Palatino Linotype" w:hAnsi="Palatino Linotype" w:cs="Times New Roman"/>
        </w:rPr>
        <w:t xml:space="preserve">AİHM’in </w:t>
      </w:r>
      <w:proofErr w:type="spellStart"/>
      <w:r w:rsidRPr="004E3625">
        <w:rPr>
          <w:rFonts w:ascii="Palatino Linotype" w:hAnsi="Palatino Linotype" w:cs="Times New Roman"/>
        </w:rPr>
        <w:t>Bulgaristan’a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ilişkin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eleştirisinin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temelinde</w:t>
      </w:r>
      <w:proofErr w:type="spellEnd"/>
      <w:r w:rsidRPr="004E3625">
        <w:rPr>
          <w:rFonts w:ascii="Palatino Linotype" w:hAnsi="Palatino Linotype" w:cs="Times New Roman"/>
        </w:rPr>
        <w:t xml:space="preserve">, kamu </w:t>
      </w:r>
      <w:proofErr w:type="spellStart"/>
      <w:r w:rsidRPr="004E3625">
        <w:rPr>
          <w:rFonts w:ascii="Palatino Linotype" w:hAnsi="Palatino Linotype" w:cs="Times New Roman"/>
        </w:rPr>
        <w:t>yetkililerince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iletişim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verilerine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erişimi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sürecinde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veri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sahibine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etkin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bir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koruma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sağlanmaması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yatmaktadır</w:t>
      </w:r>
      <w:proofErr w:type="spellEnd"/>
      <w:r w:rsidRPr="004E3625">
        <w:rPr>
          <w:rFonts w:ascii="Palatino Linotype" w:hAnsi="Palatino Linotype" w:cs="Times New Roman"/>
        </w:rPr>
        <w:t xml:space="preserve">.  </w:t>
      </w:r>
      <w:proofErr w:type="spellStart"/>
      <w:r w:rsidRPr="004E3625">
        <w:rPr>
          <w:rFonts w:ascii="Palatino Linotype" w:hAnsi="Palatino Linotype" w:cs="Times New Roman"/>
        </w:rPr>
        <w:t>Türkiye’deki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sistemin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ise</w:t>
      </w:r>
      <w:proofErr w:type="spellEnd"/>
      <w:r w:rsidRPr="004E3625">
        <w:rPr>
          <w:rFonts w:ascii="Palatino Linotype" w:hAnsi="Palatino Linotype" w:cs="Times New Roman"/>
        </w:rPr>
        <w:t xml:space="preserve"> bu </w:t>
      </w:r>
      <w:proofErr w:type="spellStart"/>
      <w:r w:rsidRPr="004E3625">
        <w:rPr>
          <w:rFonts w:ascii="Palatino Linotype" w:hAnsi="Palatino Linotype" w:cs="Times New Roman"/>
        </w:rPr>
        <w:t>konuda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çok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daha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korunaksızdır</w:t>
      </w:r>
      <w:proofErr w:type="spellEnd"/>
      <w:r w:rsidRPr="004E3625">
        <w:rPr>
          <w:rFonts w:ascii="Palatino Linotype" w:hAnsi="Palatino Linotype" w:cs="Times New Roman"/>
        </w:rPr>
        <w:t xml:space="preserve">. Zira </w:t>
      </w:r>
      <w:proofErr w:type="spellStart"/>
      <w:r w:rsidRPr="004E3625">
        <w:rPr>
          <w:rFonts w:ascii="Palatino Linotype" w:hAnsi="Palatino Linotype" w:cs="Times New Roman"/>
        </w:rPr>
        <w:t>Türkiye’de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KVKK’nın</w:t>
      </w:r>
      <w:proofErr w:type="spellEnd"/>
      <w:r w:rsidRPr="004E3625">
        <w:rPr>
          <w:rFonts w:ascii="Palatino Linotype" w:hAnsi="Palatino Linotype" w:cs="Times New Roman"/>
        </w:rPr>
        <w:t xml:space="preserve"> 21. </w:t>
      </w:r>
      <w:proofErr w:type="spellStart"/>
      <w:r w:rsidRPr="004E3625">
        <w:rPr>
          <w:rFonts w:ascii="Palatino Linotype" w:hAnsi="Palatino Linotype" w:cs="Times New Roman"/>
        </w:rPr>
        <w:t>maddesi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gereğince</w:t>
      </w:r>
      <w:proofErr w:type="spellEnd"/>
      <w:r w:rsidRPr="004E3625">
        <w:rPr>
          <w:rFonts w:ascii="Palatino Linotype" w:hAnsi="Palatino Linotype" w:cs="Times New Roman"/>
        </w:rPr>
        <w:t xml:space="preserve"> Kişisel </w:t>
      </w:r>
      <w:proofErr w:type="spellStart"/>
      <w:r w:rsidRPr="004E3625">
        <w:rPr>
          <w:rFonts w:ascii="Palatino Linotype" w:hAnsi="Palatino Linotype" w:cs="Times New Roman"/>
        </w:rPr>
        <w:t>Verileri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Koruma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Kurulu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lastRenderedPageBreak/>
        <w:t>oluşturulmuştur</w:t>
      </w:r>
      <w:proofErr w:type="spellEnd"/>
      <w:r w:rsidRPr="004E3625">
        <w:rPr>
          <w:rFonts w:ascii="Palatino Linotype" w:hAnsi="Palatino Linotype" w:cs="Times New Roman"/>
        </w:rPr>
        <w:t xml:space="preserve">. </w:t>
      </w:r>
      <w:proofErr w:type="spellStart"/>
      <w:r w:rsidRPr="004E3625">
        <w:rPr>
          <w:rFonts w:ascii="Palatino Linotype" w:hAnsi="Palatino Linotype" w:cs="Times New Roman"/>
        </w:rPr>
        <w:t>Ancak</w:t>
      </w:r>
      <w:proofErr w:type="spellEnd"/>
      <w:r w:rsidRPr="004E3625">
        <w:rPr>
          <w:rFonts w:ascii="Palatino Linotype" w:hAnsi="Palatino Linotype" w:cs="Times New Roman"/>
        </w:rPr>
        <w:t xml:space="preserve">, </w:t>
      </w:r>
      <w:proofErr w:type="spellStart"/>
      <w:r w:rsidRPr="004E3625">
        <w:rPr>
          <w:rFonts w:ascii="Palatino Linotype" w:hAnsi="Palatino Linotype" w:cs="Times New Roman"/>
        </w:rPr>
        <w:t>Kurulun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oluşumunda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üyelerin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konu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hakkında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yetkin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olmasını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garanti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eden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düzenlemelere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yer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verilmemiş</w:t>
      </w:r>
      <w:proofErr w:type="spellEnd"/>
      <w:r w:rsidRPr="004E3625">
        <w:rPr>
          <w:rFonts w:ascii="Palatino Linotype" w:hAnsi="Palatino Linotype" w:cs="Times New Roman"/>
        </w:rPr>
        <w:t xml:space="preserve">, </w:t>
      </w:r>
      <w:proofErr w:type="spellStart"/>
      <w:r w:rsidRPr="004E3625">
        <w:rPr>
          <w:rFonts w:ascii="Palatino Linotype" w:hAnsi="Palatino Linotype" w:cs="Times New Roman"/>
        </w:rPr>
        <w:t>sadece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r w:rsidRPr="004E3625">
        <w:rPr>
          <w:rFonts w:ascii="Palatino Linotype" w:hAnsi="Palatino Linotype" w:cs="Times New Roman"/>
          <w:i/>
          <w:iCs/>
        </w:rPr>
        <w:t>“</w:t>
      </w:r>
      <w:proofErr w:type="spellStart"/>
      <w:r w:rsidRPr="004E3625">
        <w:rPr>
          <w:rFonts w:ascii="Palatino Linotype" w:hAnsi="Palatino Linotype" w:cs="Times New Roman"/>
          <w:i/>
          <w:iCs/>
        </w:rPr>
        <w:t>üye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seçiminde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, </w:t>
      </w:r>
      <w:proofErr w:type="spellStart"/>
      <w:r w:rsidRPr="004E3625">
        <w:rPr>
          <w:rFonts w:ascii="Palatino Linotype" w:hAnsi="Palatino Linotype" w:cs="Times New Roman"/>
          <w:i/>
          <w:iCs/>
        </w:rPr>
        <w:t>Kurumun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görev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alanına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giren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konularda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bilgi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ve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deneyimi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bulunanların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çoğulcu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bir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şekilde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temsiline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özen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gösterilir</w:t>
      </w:r>
      <w:proofErr w:type="spellEnd"/>
      <w:r w:rsidRPr="004E3625">
        <w:rPr>
          <w:rFonts w:ascii="Palatino Linotype" w:hAnsi="Palatino Linotype" w:cs="Times New Roman"/>
          <w:i/>
          <w:iCs/>
        </w:rPr>
        <w:t>”</w:t>
      </w:r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şeklinde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bir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temenni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Kurulun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yapısının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anlatıldığı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rehberde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yer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="00537FA1">
        <w:rPr>
          <w:rFonts w:ascii="Palatino Linotype" w:hAnsi="Palatino Linotype" w:cs="Times New Roman"/>
        </w:rPr>
        <w:t>almıştır</w:t>
      </w:r>
      <w:proofErr w:type="spellEnd"/>
      <w:r w:rsidRPr="004E3625">
        <w:rPr>
          <w:rFonts w:ascii="Palatino Linotype" w:hAnsi="Palatino Linotype" w:cs="Times New Roman"/>
        </w:rPr>
        <w:t>.</w:t>
      </w:r>
      <w:r w:rsidRPr="004E3625">
        <w:rPr>
          <w:rStyle w:val="DipnotBavurusu"/>
          <w:rFonts w:ascii="Palatino Linotype" w:hAnsi="Palatino Linotype" w:cs="Times New Roman"/>
        </w:rPr>
        <w:footnoteReference w:id="2"/>
      </w:r>
      <w:r w:rsidRPr="004E3625">
        <w:rPr>
          <w:rFonts w:ascii="Palatino Linotype" w:hAnsi="Palatino Linotype" w:cs="Times New Roman"/>
        </w:rPr>
        <w:t xml:space="preserve"> </w:t>
      </w:r>
    </w:p>
    <w:p w14:paraId="6D13854F" w14:textId="77777777" w:rsidR="00490B49" w:rsidRPr="004E3625" w:rsidRDefault="00490B49" w:rsidP="00490B49">
      <w:pPr>
        <w:pStyle w:val="ListeParagraf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Palatino Linotype" w:hAnsi="Palatino Linotype" w:cs="Times New Roman"/>
        </w:rPr>
      </w:pPr>
      <w:proofErr w:type="spellStart"/>
      <w:r w:rsidRPr="004E3625">
        <w:rPr>
          <w:rFonts w:ascii="Palatino Linotype" w:hAnsi="Palatino Linotype" w:cs="Times New Roman"/>
        </w:rPr>
        <w:t>Konuyla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ilgili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temel</w:t>
      </w:r>
      <w:proofErr w:type="spellEnd"/>
      <w:r w:rsidRPr="004E3625">
        <w:rPr>
          <w:rFonts w:ascii="Palatino Linotype" w:hAnsi="Palatino Linotype" w:cs="Times New Roman"/>
        </w:rPr>
        <w:t xml:space="preserve"> kanun </w:t>
      </w:r>
      <w:proofErr w:type="spellStart"/>
      <w:r w:rsidRPr="004E3625">
        <w:rPr>
          <w:rFonts w:ascii="Palatino Linotype" w:hAnsi="Palatino Linotype" w:cs="Times New Roman"/>
        </w:rPr>
        <w:t>niteliğindeki</w:t>
      </w:r>
      <w:proofErr w:type="spellEnd"/>
      <w:r w:rsidRPr="004E3625">
        <w:rPr>
          <w:rFonts w:ascii="Palatino Linotype" w:hAnsi="Palatino Linotype" w:cs="Times New Roman"/>
        </w:rPr>
        <w:t xml:space="preserve"> KVKK, kişisel </w:t>
      </w:r>
      <w:proofErr w:type="spellStart"/>
      <w:r w:rsidRPr="004E3625">
        <w:rPr>
          <w:rFonts w:ascii="Palatino Linotype" w:hAnsi="Palatino Linotype" w:cs="Times New Roman"/>
        </w:rPr>
        <w:t>verilerin</w:t>
      </w:r>
      <w:proofErr w:type="spellEnd"/>
      <w:r w:rsidRPr="004E3625">
        <w:rPr>
          <w:rFonts w:ascii="Palatino Linotype" w:hAnsi="Palatino Linotype" w:cs="Times New Roman"/>
        </w:rPr>
        <w:t xml:space="preserve"> kamu </w:t>
      </w:r>
      <w:proofErr w:type="spellStart"/>
      <w:r w:rsidRPr="004E3625">
        <w:rPr>
          <w:rFonts w:ascii="Palatino Linotype" w:hAnsi="Palatino Linotype" w:cs="Times New Roman"/>
        </w:rPr>
        <w:t>görevlilerine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karşı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korunması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noktasında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oldukça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isteksizdir</w:t>
      </w:r>
      <w:proofErr w:type="spellEnd"/>
      <w:r w:rsidRPr="004E3625">
        <w:rPr>
          <w:rFonts w:ascii="Palatino Linotype" w:hAnsi="Palatino Linotype" w:cs="Times New Roman"/>
        </w:rPr>
        <w:t xml:space="preserve">. </w:t>
      </w:r>
      <w:r w:rsidRPr="00191FCC">
        <w:rPr>
          <w:rFonts w:ascii="Palatino Linotype" w:hAnsi="Palatino Linotype" w:cs="Times New Roman"/>
          <w:b/>
          <w:bCs/>
        </w:rPr>
        <w:t xml:space="preserve">Hatta kamu </w:t>
      </w:r>
      <w:proofErr w:type="spellStart"/>
      <w:r w:rsidRPr="00191FCC">
        <w:rPr>
          <w:rFonts w:ascii="Palatino Linotype" w:hAnsi="Palatino Linotype" w:cs="Times New Roman"/>
          <w:b/>
          <w:bCs/>
        </w:rPr>
        <w:t>görevlilerince</w:t>
      </w:r>
      <w:proofErr w:type="spellEnd"/>
      <w:r w:rsidRPr="00191FCC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191FCC">
        <w:rPr>
          <w:rFonts w:ascii="Palatino Linotype" w:hAnsi="Palatino Linotype" w:cs="Times New Roman"/>
          <w:b/>
          <w:bCs/>
        </w:rPr>
        <w:t>verilerin</w:t>
      </w:r>
      <w:proofErr w:type="spellEnd"/>
      <w:r w:rsidRPr="00191FCC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191FCC">
        <w:rPr>
          <w:rFonts w:ascii="Palatino Linotype" w:hAnsi="Palatino Linotype" w:cs="Times New Roman"/>
          <w:b/>
          <w:bCs/>
        </w:rPr>
        <w:t>toplanması</w:t>
      </w:r>
      <w:proofErr w:type="spellEnd"/>
      <w:r w:rsidRPr="00191FCC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191FCC">
        <w:rPr>
          <w:rFonts w:ascii="Palatino Linotype" w:hAnsi="Palatino Linotype" w:cs="Times New Roman"/>
          <w:b/>
          <w:bCs/>
        </w:rPr>
        <w:t>ve</w:t>
      </w:r>
      <w:proofErr w:type="spellEnd"/>
      <w:r w:rsidRPr="00191FCC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191FCC">
        <w:rPr>
          <w:rFonts w:ascii="Palatino Linotype" w:hAnsi="Palatino Linotype" w:cs="Times New Roman"/>
          <w:b/>
          <w:bCs/>
        </w:rPr>
        <w:t>işlenmesi</w:t>
      </w:r>
      <w:proofErr w:type="spellEnd"/>
      <w:r w:rsidRPr="00191FCC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191FCC">
        <w:rPr>
          <w:rFonts w:ascii="Palatino Linotype" w:hAnsi="Palatino Linotype" w:cs="Times New Roman"/>
          <w:b/>
          <w:bCs/>
        </w:rPr>
        <w:t>konusuna</w:t>
      </w:r>
      <w:proofErr w:type="spellEnd"/>
      <w:r w:rsidRPr="00191FCC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191FCC">
        <w:rPr>
          <w:rFonts w:ascii="Palatino Linotype" w:hAnsi="Palatino Linotype" w:cs="Times New Roman"/>
          <w:b/>
          <w:bCs/>
        </w:rPr>
        <w:t>istisna</w:t>
      </w:r>
      <w:proofErr w:type="spellEnd"/>
      <w:r w:rsidRPr="00191FCC">
        <w:rPr>
          <w:rFonts w:ascii="Palatino Linotype" w:hAnsi="Palatino Linotype" w:cs="Times New Roman"/>
          <w:b/>
          <w:bCs/>
        </w:rPr>
        <w:t xml:space="preserve"> bile </w:t>
      </w:r>
      <w:proofErr w:type="spellStart"/>
      <w:r w:rsidRPr="00191FCC">
        <w:rPr>
          <w:rFonts w:ascii="Palatino Linotype" w:hAnsi="Palatino Linotype" w:cs="Times New Roman"/>
          <w:b/>
          <w:bCs/>
        </w:rPr>
        <w:t>getirmiştir</w:t>
      </w:r>
      <w:proofErr w:type="spellEnd"/>
      <w:r w:rsidRPr="00191FCC">
        <w:rPr>
          <w:rFonts w:ascii="Palatino Linotype" w:hAnsi="Palatino Linotype" w:cs="Times New Roman"/>
          <w:b/>
          <w:bCs/>
        </w:rPr>
        <w:t>.</w:t>
      </w:r>
      <w:r w:rsidRPr="004E3625">
        <w:rPr>
          <w:rFonts w:ascii="Palatino Linotype" w:hAnsi="Palatino Linotype" w:cs="Times New Roman"/>
        </w:rPr>
        <w:t xml:space="preserve"> Kanun; kişisel </w:t>
      </w:r>
      <w:proofErr w:type="spellStart"/>
      <w:r w:rsidRPr="004E3625">
        <w:rPr>
          <w:rFonts w:ascii="Palatino Linotype" w:hAnsi="Palatino Linotype" w:cs="Times New Roman"/>
        </w:rPr>
        <w:t>verilerin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işlenmesi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sürecinde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veri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sahibinin</w:t>
      </w:r>
      <w:proofErr w:type="spellEnd"/>
      <w:r w:rsidRPr="004E3625">
        <w:rPr>
          <w:rFonts w:ascii="Palatino Linotype" w:hAnsi="Palatino Linotype" w:cs="Times New Roman"/>
        </w:rPr>
        <w:t xml:space="preserve"> verilerinin </w:t>
      </w:r>
      <w:proofErr w:type="spellStart"/>
      <w:r w:rsidRPr="004E3625">
        <w:rPr>
          <w:rFonts w:ascii="Palatino Linotype" w:hAnsi="Palatino Linotype" w:cs="Times New Roman"/>
        </w:rPr>
        <w:t>güvenliğini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sağlamak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için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veri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sorumlusu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veri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işleyen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kurumlara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birçoğu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Avrupa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Genel</w:t>
      </w:r>
      <w:proofErr w:type="spellEnd"/>
      <w:r w:rsidRPr="004E3625">
        <w:rPr>
          <w:rFonts w:ascii="Palatino Linotype" w:hAnsi="Palatino Linotype" w:cs="Times New Roman"/>
        </w:rPr>
        <w:t xml:space="preserve"> Veri </w:t>
      </w:r>
      <w:proofErr w:type="spellStart"/>
      <w:r w:rsidRPr="004E3625">
        <w:rPr>
          <w:rFonts w:ascii="Palatino Linotype" w:hAnsi="Palatino Linotype" w:cs="Times New Roman"/>
        </w:rPr>
        <w:t>Koruma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Tüzüğü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GDPR’ın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düzenlemeleri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ile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uyumlu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koruma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önlemleri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getirmiştir</w:t>
      </w:r>
      <w:proofErr w:type="spellEnd"/>
      <w:r w:rsidRPr="004E3625">
        <w:rPr>
          <w:rFonts w:ascii="Palatino Linotype" w:hAnsi="Palatino Linotype" w:cs="Times New Roman"/>
        </w:rPr>
        <w:t xml:space="preserve">. </w:t>
      </w:r>
    </w:p>
    <w:p w14:paraId="20EE15FF" w14:textId="77777777" w:rsidR="00490B49" w:rsidRPr="004E3625" w:rsidRDefault="00490B49" w:rsidP="00490B49">
      <w:pPr>
        <w:pStyle w:val="ListeParagraf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Palatino Linotype" w:hAnsi="Palatino Linotype" w:cs="Times New Roman"/>
        </w:rPr>
      </w:pPr>
      <w:r w:rsidRPr="004E3625">
        <w:rPr>
          <w:rFonts w:ascii="Palatino Linotype" w:hAnsi="Palatino Linotype" w:cs="Times New Roman"/>
        </w:rPr>
        <w:t xml:space="preserve">Bu </w:t>
      </w:r>
      <w:proofErr w:type="spellStart"/>
      <w:r w:rsidRPr="004E3625">
        <w:rPr>
          <w:rFonts w:ascii="Palatino Linotype" w:hAnsi="Palatino Linotype" w:cs="Times New Roman"/>
        </w:rPr>
        <w:t>önemler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şunlardır</w:t>
      </w:r>
      <w:proofErr w:type="spellEnd"/>
      <w:r w:rsidRPr="004E3625">
        <w:rPr>
          <w:rFonts w:ascii="Palatino Linotype" w:hAnsi="Palatino Linotype" w:cs="Times New Roman"/>
        </w:rPr>
        <w:t xml:space="preserve">; </w:t>
      </w:r>
      <w:proofErr w:type="spellStart"/>
      <w:r w:rsidRPr="004E3625">
        <w:rPr>
          <w:rFonts w:ascii="Palatino Linotype" w:hAnsi="Palatino Linotype" w:cs="Times New Roman"/>
        </w:rPr>
        <w:t>verilerin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sınırlı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şekilde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işlenmesi</w:t>
      </w:r>
      <w:proofErr w:type="spellEnd"/>
      <w:r w:rsidRPr="004E3625">
        <w:rPr>
          <w:rFonts w:ascii="Palatino Linotype" w:hAnsi="Palatino Linotype" w:cs="Times New Roman"/>
        </w:rPr>
        <w:t xml:space="preserve">, </w:t>
      </w:r>
      <w:proofErr w:type="spellStart"/>
      <w:r w:rsidRPr="004E3625">
        <w:rPr>
          <w:rFonts w:ascii="Palatino Linotype" w:hAnsi="Palatino Linotype" w:cs="Times New Roman"/>
        </w:rPr>
        <w:t>veri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sahibinin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süreç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hakkında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aydınlatılması</w:t>
      </w:r>
      <w:proofErr w:type="spellEnd"/>
      <w:r w:rsidRPr="004E3625">
        <w:rPr>
          <w:rFonts w:ascii="Palatino Linotype" w:hAnsi="Palatino Linotype" w:cs="Times New Roman"/>
        </w:rPr>
        <w:t xml:space="preserve">, </w:t>
      </w:r>
      <w:proofErr w:type="spellStart"/>
      <w:r w:rsidRPr="004E3625">
        <w:rPr>
          <w:rFonts w:ascii="Palatino Linotype" w:hAnsi="Palatino Linotype" w:cs="Times New Roman"/>
        </w:rPr>
        <w:t>hassas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veri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kapsamındaki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ırk</w:t>
      </w:r>
      <w:proofErr w:type="spellEnd"/>
      <w:r w:rsidRPr="004E3625">
        <w:rPr>
          <w:rFonts w:ascii="Palatino Linotype" w:hAnsi="Palatino Linotype" w:cs="Times New Roman"/>
        </w:rPr>
        <w:t xml:space="preserve">, </w:t>
      </w:r>
      <w:proofErr w:type="spellStart"/>
      <w:r w:rsidRPr="004E3625">
        <w:rPr>
          <w:rFonts w:ascii="Palatino Linotype" w:hAnsi="Palatino Linotype" w:cs="Times New Roman"/>
        </w:rPr>
        <w:t>etnik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köken</w:t>
      </w:r>
      <w:proofErr w:type="spellEnd"/>
      <w:r w:rsidRPr="004E3625">
        <w:rPr>
          <w:rFonts w:ascii="Palatino Linotype" w:hAnsi="Palatino Linotype" w:cs="Times New Roman"/>
        </w:rPr>
        <w:t xml:space="preserve">, </w:t>
      </w:r>
      <w:proofErr w:type="spellStart"/>
      <w:r w:rsidRPr="004E3625">
        <w:rPr>
          <w:rFonts w:ascii="Palatino Linotype" w:hAnsi="Palatino Linotype" w:cs="Times New Roman"/>
        </w:rPr>
        <w:t>inanç</w:t>
      </w:r>
      <w:proofErr w:type="spellEnd"/>
      <w:r w:rsidRPr="004E3625">
        <w:rPr>
          <w:rFonts w:ascii="Palatino Linotype" w:hAnsi="Palatino Linotype" w:cs="Times New Roman"/>
        </w:rPr>
        <w:t xml:space="preserve">, </w:t>
      </w:r>
      <w:proofErr w:type="spellStart"/>
      <w:r w:rsidRPr="004E3625">
        <w:rPr>
          <w:rFonts w:ascii="Palatino Linotype" w:hAnsi="Palatino Linotype" w:cs="Times New Roman"/>
        </w:rPr>
        <w:t>siyasi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düşünce</w:t>
      </w:r>
      <w:proofErr w:type="spellEnd"/>
      <w:r w:rsidRPr="004E3625">
        <w:rPr>
          <w:rFonts w:ascii="Palatino Linotype" w:hAnsi="Palatino Linotype" w:cs="Times New Roman"/>
        </w:rPr>
        <w:t xml:space="preserve">, </w:t>
      </w:r>
      <w:proofErr w:type="spellStart"/>
      <w:r w:rsidRPr="004E3625">
        <w:rPr>
          <w:rFonts w:ascii="Palatino Linotype" w:hAnsi="Palatino Linotype" w:cs="Times New Roman"/>
        </w:rPr>
        <w:t>sağlık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verisi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gibi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verilerin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işlenmesinin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daha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katı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kurallara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bağlanması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veri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sahibine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tanınan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haklar</w:t>
      </w:r>
      <w:proofErr w:type="spellEnd"/>
      <w:r w:rsidRPr="004E3625">
        <w:rPr>
          <w:rFonts w:ascii="Palatino Linotype" w:hAnsi="Palatino Linotype" w:cs="Times New Roman"/>
        </w:rPr>
        <w:t xml:space="preserve">. </w:t>
      </w:r>
    </w:p>
    <w:p w14:paraId="68CE997F" w14:textId="77777777" w:rsidR="00490B49" w:rsidRDefault="00490B49" w:rsidP="00490B49">
      <w:pPr>
        <w:pStyle w:val="ListeParagraf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Palatino Linotype" w:hAnsi="Palatino Linotype" w:cs="Times New Roman"/>
        </w:rPr>
      </w:pPr>
      <w:proofErr w:type="spellStart"/>
      <w:r w:rsidRPr="004E3625">
        <w:rPr>
          <w:rFonts w:ascii="Palatino Linotype" w:hAnsi="Palatino Linotype" w:cs="Times New Roman"/>
        </w:rPr>
        <w:t>Ancak</w:t>
      </w:r>
      <w:proofErr w:type="spellEnd"/>
      <w:r w:rsidRPr="004E3625">
        <w:rPr>
          <w:rFonts w:ascii="Palatino Linotype" w:hAnsi="Palatino Linotype" w:cs="Times New Roman"/>
        </w:rPr>
        <w:t xml:space="preserve">, </w:t>
      </w:r>
      <w:proofErr w:type="spellStart"/>
      <w:r w:rsidRPr="004E3625">
        <w:rPr>
          <w:rFonts w:ascii="Palatino Linotype" w:hAnsi="Palatino Linotype" w:cs="Times New Roman"/>
        </w:rPr>
        <w:t>konu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verilerin</w:t>
      </w:r>
      <w:proofErr w:type="spellEnd"/>
      <w:r w:rsidRPr="004E3625">
        <w:rPr>
          <w:rFonts w:ascii="Palatino Linotype" w:hAnsi="Palatino Linotype" w:cs="Times New Roman"/>
        </w:rPr>
        <w:t xml:space="preserve"> kamu </w:t>
      </w:r>
      <w:proofErr w:type="spellStart"/>
      <w:r w:rsidRPr="004E3625">
        <w:rPr>
          <w:rFonts w:ascii="Palatino Linotype" w:hAnsi="Palatino Linotype" w:cs="Times New Roman"/>
        </w:rPr>
        <w:t>görevlileri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tarafından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işlenmesine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gelince</w:t>
      </w:r>
      <w:proofErr w:type="spellEnd"/>
      <w:r w:rsidRPr="004E3625">
        <w:rPr>
          <w:rFonts w:ascii="Palatino Linotype" w:hAnsi="Palatino Linotype" w:cs="Times New Roman"/>
        </w:rPr>
        <w:t xml:space="preserve">, kamu görevlilerinin kişisel </w:t>
      </w:r>
      <w:proofErr w:type="spellStart"/>
      <w:r w:rsidRPr="004E3625">
        <w:rPr>
          <w:rFonts w:ascii="Palatino Linotype" w:hAnsi="Palatino Linotype" w:cs="Times New Roman"/>
        </w:rPr>
        <w:t>verilere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erişimine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sadece</w:t>
      </w:r>
      <w:proofErr w:type="spellEnd"/>
      <w:r w:rsidRPr="004E3625">
        <w:rPr>
          <w:rFonts w:ascii="Palatino Linotype" w:hAnsi="Palatino Linotype" w:cs="Times New Roman"/>
        </w:rPr>
        <w:t xml:space="preserve"> bu </w:t>
      </w:r>
      <w:proofErr w:type="spellStart"/>
      <w:r w:rsidRPr="004E3625">
        <w:rPr>
          <w:rFonts w:ascii="Palatino Linotype" w:hAnsi="Palatino Linotype" w:cs="Times New Roman"/>
        </w:rPr>
        <w:t>kanundaki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yükümlülüklerinin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istisnaları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bölümünde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yer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verilmiştir</w:t>
      </w:r>
      <w:proofErr w:type="spellEnd"/>
      <w:r w:rsidRPr="004E3625">
        <w:rPr>
          <w:rFonts w:ascii="Palatino Linotype" w:hAnsi="Palatino Linotype" w:cs="Times New Roman"/>
        </w:rPr>
        <w:t xml:space="preserve">. </w:t>
      </w:r>
    </w:p>
    <w:p w14:paraId="58E39060" w14:textId="77777777" w:rsidR="00490B49" w:rsidRPr="004E3625" w:rsidRDefault="00490B49" w:rsidP="00490B49">
      <w:pPr>
        <w:pStyle w:val="ListeParagraf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Palatino Linotype" w:hAnsi="Palatino Linotype" w:cs="Times New Roman"/>
        </w:rPr>
      </w:pPr>
      <w:proofErr w:type="spellStart"/>
      <w:r w:rsidRPr="004E3625">
        <w:rPr>
          <w:rFonts w:ascii="Palatino Linotype" w:hAnsi="Palatino Linotype" w:cs="Times New Roman"/>
        </w:rPr>
        <w:t>Kanun’un</w:t>
      </w:r>
      <w:proofErr w:type="spellEnd"/>
      <w:r w:rsidRPr="004E3625">
        <w:rPr>
          <w:rFonts w:ascii="Palatino Linotype" w:hAnsi="Palatino Linotype" w:cs="Times New Roman"/>
        </w:rPr>
        <w:t xml:space="preserve">, </w:t>
      </w:r>
      <w:r w:rsidRPr="004E3625">
        <w:rPr>
          <w:rFonts w:ascii="Palatino Linotype" w:hAnsi="Palatino Linotype" w:cs="Times New Roman"/>
          <w:i/>
          <w:iCs/>
        </w:rPr>
        <w:t>“</w:t>
      </w:r>
      <w:proofErr w:type="spellStart"/>
      <w:r w:rsidRPr="004E3625">
        <w:rPr>
          <w:rFonts w:ascii="Palatino Linotype" w:hAnsi="Palatino Linotype" w:cs="Times New Roman"/>
          <w:i/>
          <w:iCs/>
        </w:rPr>
        <w:t>istisnalar</w:t>
      </w:r>
      <w:proofErr w:type="spellEnd"/>
      <w:r w:rsidRPr="004E3625">
        <w:rPr>
          <w:rFonts w:ascii="Palatino Linotype" w:hAnsi="Palatino Linotype" w:cs="Times New Roman"/>
          <w:i/>
          <w:iCs/>
        </w:rPr>
        <w:t>”</w:t>
      </w:r>
      <w:r w:rsidRPr="004E3625">
        <w:rPr>
          <w:rFonts w:ascii="Palatino Linotype" w:hAnsi="Palatino Linotype" w:cs="Times New Roman"/>
        </w:rPr>
        <w:t xml:space="preserve">  </w:t>
      </w:r>
      <w:proofErr w:type="spellStart"/>
      <w:r w:rsidRPr="004E3625">
        <w:rPr>
          <w:rFonts w:ascii="Palatino Linotype" w:hAnsi="Palatino Linotype" w:cs="Times New Roman"/>
        </w:rPr>
        <w:t>başlıklı</w:t>
      </w:r>
      <w:proofErr w:type="spellEnd"/>
      <w:r w:rsidRPr="004E3625">
        <w:rPr>
          <w:rFonts w:ascii="Palatino Linotype" w:hAnsi="Palatino Linotype" w:cs="Times New Roman"/>
        </w:rPr>
        <w:t xml:space="preserve"> 28/1. </w:t>
      </w:r>
      <w:proofErr w:type="spellStart"/>
      <w:r w:rsidRPr="004E3625">
        <w:rPr>
          <w:rFonts w:ascii="Palatino Linotype" w:hAnsi="Palatino Linotype" w:cs="Times New Roman"/>
        </w:rPr>
        <w:t>maddesinin</w:t>
      </w:r>
      <w:proofErr w:type="spellEnd"/>
      <w:r w:rsidRPr="004E3625">
        <w:rPr>
          <w:rFonts w:ascii="Palatino Linotype" w:hAnsi="Palatino Linotype" w:cs="Times New Roman"/>
        </w:rPr>
        <w:t xml:space="preserve"> ç </w:t>
      </w:r>
      <w:proofErr w:type="spellStart"/>
      <w:r w:rsidRPr="004E3625">
        <w:rPr>
          <w:rFonts w:ascii="Palatino Linotype" w:hAnsi="Palatino Linotype" w:cs="Times New Roman"/>
        </w:rPr>
        <w:t>ve</w:t>
      </w:r>
      <w:proofErr w:type="spellEnd"/>
      <w:r w:rsidRPr="004E3625">
        <w:rPr>
          <w:rFonts w:ascii="Palatino Linotype" w:hAnsi="Palatino Linotype" w:cs="Times New Roman"/>
        </w:rPr>
        <w:t xml:space="preserve"> d </w:t>
      </w:r>
      <w:proofErr w:type="spellStart"/>
      <w:r w:rsidRPr="004E3625">
        <w:rPr>
          <w:rFonts w:ascii="Palatino Linotype" w:hAnsi="Palatino Linotype" w:cs="Times New Roman"/>
        </w:rPr>
        <w:t>fıkraları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şöyledir</w:t>
      </w:r>
      <w:proofErr w:type="spellEnd"/>
      <w:r w:rsidRPr="004E3625">
        <w:rPr>
          <w:rFonts w:ascii="Palatino Linotype" w:hAnsi="Palatino Linotype" w:cs="Times New Roman"/>
        </w:rPr>
        <w:t>;</w:t>
      </w:r>
    </w:p>
    <w:p w14:paraId="2D269AA7" w14:textId="77777777" w:rsidR="00490B49" w:rsidRPr="004E3625" w:rsidRDefault="00490B49" w:rsidP="00490B49">
      <w:pPr>
        <w:pStyle w:val="ListeParagraf"/>
        <w:spacing w:after="0" w:line="360" w:lineRule="auto"/>
        <w:ind w:left="1134"/>
        <w:jc w:val="both"/>
        <w:rPr>
          <w:rFonts w:ascii="Palatino Linotype" w:hAnsi="Palatino Linotype" w:cs="Times New Roman"/>
        </w:rPr>
      </w:pPr>
      <w:r w:rsidRPr="004E3625">
        <w:rPr>
          <w:rFonts w:ascii="Palatino Linotype" w:hAnsi="Palatino Linotype" w:cs="Times New Roman"/>
          <w:i/>
          <w:iCs/>
        </w:rPr>
        <w:t xml:space="preserve">“MADDE 28- (1) Bu Kanun </w:t>
      </w:r>
      <w:proofErr w:type="spellStart"/>
      <w:r w:rsidRPr="004E3625">
        <w:rPr>
          <w:rFonts w:ascii="Palatino Linotype" w:hAnsi="Palatino Linotype" w:cs="Times New Roman"/>
          <w:i/>
          <w:iCs/>
        </w:rPr>
        <w:t>hükümleri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aşağıdaki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hâllerde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uygulanmaz</w:t>
      </w:r>
      <w:proofErr w:type="spellEnd"/>
      <w:r w:rsidRPr="004E3625">
        <w:rPr>
          <w:rFonts w:ascii="Palatino Linotype" w:hAnsi="Palatino Linotype" w:cs="Times New Roman"/>
          <w:i/>
          <w:iCs/>
        </w:rPr>
        <w:t>:</w:t>
      </w:r>
    </w:p>
    <w:p w14:paraId="3D07C219" w14:textId="77777777" w:rsidR="00490B49" w:rsidRPr="004E3625" w:rsidRDefault="00490B49" w:rsidP="00490B49">
      <w:pPr>
        <w:pStyle w:val="ListeParagraf"/>
        <w:spacing w:after="0" w:line="360" w:lineRule="auto"/>
        <w:ind w:left="1134"/>
        <w:jc w:val="both"/>
        <w:rPr>
          <w:rFonts w:ascii="Palatino Linotype" w:hAnsi="Palatino Linotype" w:cs="Times New Roman"/>
          <w:b/>
          <w:i/>
          <w:iCs/>
        </w:rPr>
      </w:pPr>
      <w:r w:rsidRPr="004E3625">
        <w:rPr>
          <w:rFonts w:ascii="Palatino Linotype" w:hAnsi="Palatino Linotype" w:cs="Times New Roman"/>
          <w:i/>
          <w:iCs/>
        </w:rPr>
        <w:t xml:space="preserve">ç) Kişisel </w:t>
      </w:r>
      <w:proofErr w:type="spellStart"/>
      <w:r w:rsidRPr="004E3625">
        <w:rPr>
          <w:rFonts w:ascii="Palatino Linotype" w:hAnsi="Palatino Linotype" w:cs="Times New Roman"/>
          <w:i/>
          <w:iCs/>
        </w:rPr>
        <w:t>verilerin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millî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savunmayı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, </w:t>
      </w:r>
      <w:proofErr w:type="spellStart"/>
      <w:r w:rsidRPr="004E3625">
        <w:rPr>
          <w:rFonts w:ascii="Palatino Linotype" w:hAnsi="Palatino Linotype" w:cs="Times New Roman"/>
          <w:i/>
          <w:iCs/>
        </w:rPr>
        <w:t>millî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güvenliği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, kamu </w:t>
      </w:r>
      <w:proofErr w:type="spellStart"/>
      <w:r w:rsidRPr="004E3625">
        <w:rPr>
          <w:rFonts w:ascii="Palatino Linotype" w:hAnsi="Palatino Linotype" w:cs="Times New Roman"/>
          <w:i/>
          <w:iCs/>
        </w:rPr>
        <w:t>güvenliğini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, kamu </w:t>
      </w:r>
      <w:proofErr w:type="spellStart"/>
      <w:r w:rsidRPr="004E3625">
        <w:rPr>
          <w:rFonts w:ascii="Palatino Linotype" w:hAnsi="Palatino Linotype" w:cs="Times New Roman"/>
          <w:i/>
          <w:iCs/>
        </w:rPr>
        <w:t>düzenini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veya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ekonomik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güvenliği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sağlamaya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yönelik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olarak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i/>
          <w:iCs/>
        </w:rPr>
        <w:t>kanunla</w:t>
      </w:r>
      <w:proofErr w:type="spellEnd"/>
      <w:r w:rsidRPr="004E3625">
        <w:rPr>
          <w:rFonts w:ascii="Palatino Linotype" w:hAnsi="Palatino Linotype" w:cs="Times New Roman"/>
          <w:b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i/>
          <w:iCs/>
        </w:rPr>
        <w:t>görev</w:t>
      </w:r>
      <w:proofErr w:type="spellEnd"/>
      <w:r w:rsidRPr="004E3625">
        <w:rPr>
          <w:rFonts w:ascii="Palatino Linotype" w:hAnsi="Palatino Linotype" w:cs="Times New Roman"/>
          <w:b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i/>
          <w:iCs/>
        </w:rPr>
        <w:t>ve</w:t>
      </w:r>
      <w:proofErr w:type="spellEnd"/>
      <w:r w:rsidRPr="004E3625">
        <w:rPr>
          <w:rFonts w:ascii="Palatino Linotype" w:hAnsi="Palatino Linotype" w:cs="Times New Roman"/>
          <w:b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i/>
          <w:iCs/>
        </w:rPr>
        <w:t>yetki</w:t>
      </w:r>
      <w:proofErr w:type="spellEnd"/>
      <w:r w:rsidRPr="004E3625">
        <w:rPr>
          <w:rFonts w:ascii="Palatino Linotype" w:hAnsi="Palatino Linotype" w:cs="Times New Roman"/>
          <w:b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i/>
          <w:iCs/>
        </w:rPr>
        <w:t>verilmiş</w:t>
      </w:r>
      <w:proofErr w:type="spellEnd"/>
      <w:r w:rsidRPr="004E3625">
        <w:rPr>
          <w:rFonts w:ascii="Palatino Linotype" w:hAnsi="Palatino Linotype" w:cs="Times New Roman"/>
          <w:b/>
          <w:i/>
          <w:iCs/>
        </w:rPr>
        <w:t xml:space="preserve"> kamu </w:t>
      </w:r>
      <w:proofErr w:type="spellStart"/>
      <w:r w:rsidRPr="004E3625">
        <w:rPr>
          <w:rFonts w:ascii="Palatino Linotype" w:hAnsi="Palatino Linotype" w:cs="Times New Roman"/>
          <w:b/>
          <w:i/>
          <w:iCs/>
        </w:rPr>
        <w:t>kurum</w:t>
      </w:r>
      <w:proofErr w:type="spellEnd"/>
      <w:r w:rsidRPr="004E3625">
        <w:rPr>
          <w:rFonts w:ascii="Palatino Linotype" w:hAnsi="Palatino Linotype" w:cs="Times New Roman"/>
          <w:b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i/>
          <w:iCs/>
        </w:rPr>
        <w:t>ve</w:t>
      </w:r>
      <w:proofErr w:type="spellEnd"/>
      <w:r w:rsidRPr="004E3625">
        <w:rPr>
          <w:rFonts w:ascii="Palatino Linotype" w:hAnsi="Palatino Linotype" w:cs="Times New Roman"/>
          <w:b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i/>
          <w:iCs/>
        </w:rPr>
        <w:t>kuruluşları</w:t>
      </w:r>
      <w:proofErr w:type="spellEnd"/>
      <w:r w:rsidRPr="004E3625">
        <w:rPr>
          <w:rFonts w:ascii="Palatino Linotype" w:hAnsi="Palatino Linotype" w:cs="Times New Roman"/>
          <w:b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i/>
          <w:iCs/>
        </w:rPr>
        <w:t>tarafından</w:t>
      </w:r>
      <w:proofErr w:type="spellEnd"/>
      <w:r w:rsidRPr="004E3625">
        <w:rPr>
          <w:rFonts w:ascii="Palatino Linotype" w:hAnsi="Palatino Linotype" w:cs="Times New Roman"/>
          <w:b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i/>
          <w:iCs/>
        </w:rPr>
        <w:t>yürütülen</w:t>
      </w:r>
      <w:proofErr w:type="spellEnd"/>
      <w:r w:rsidRPr="004E3625">
        <w:rPr>
          <w:rFonts w:ascii="Palatino Linotype" w:hAnsi="Palatino Linotype" w:cs="Times New Roman"/>
          <w:b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i/>
          <w:iCs/>
        </w:rPr>
        <w:t>önleyici</w:t>
      </w:r>
      <w:proofErr w:type="spellEnd"/>
      <w:r w:rsidRPr="004E3625">
        <w:rPr>
          <w:rFonts w:ascii="Palatino Linotype" w:hAnsi="Palatino Linotype" w:cs="Times New Roman"/>
          <w:b/>
          <w:i/>
          <w:iCs/>
        </w:rPr>
        <w:t xml:space="preserve">, </w:t>
      </w:r>
      <w:proofErr w:type="spellStart"/>
      <w:r w:rsidRPr="004E3625">
        <w:rPr>
          <w:rFonts w:ascii="Palatino Linotype" w:hAnsi="Palatino Linotype" w:cs="Times New Roman"/>
          <w:b/>
          <w:i/>
          <w:iCs/>
        </w:rPr>
        <w:t>koruyucu</w:t>
      </w:r>
      <w:proofErr w:type="spellEnd"/>
      <w:r w:rsidRPr="004E3625">
        <w:rPr>
          <w:rFonts w:ascii="Palatino Linotype" w:hAnsi="Palatino Linotype" w:cs="Times New Roman"/>
          <w:b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i/>
          <w:iCs/>
        </w:rPr>
        <w:t>ve</w:t>
      </w:r>
      <w:proofErr w:type="spellEnd"/>
      <w:r w:rsidRPr="004E3625">
        <w:rPr>
          <w:rFonts w:ascii="Palatino Linotype" w:hAnsi="Palatino Linotype" w:cs="Times New Roman"/>
          <w:b/>
          <w:i/>
          <w:iCs/>
        </w:rPr>
        <w:t xml:space="preserve"> istihbari </w:t>
      </w:r>
      <w:proofErr w:type="spellStart"/>
      <w:r w:rsidRPr="004E3625">
        <w:rPr>
          <w:rFonts w:ascii="Palatino Linotype" w:hAnsi="Palatino Linotype" w:cs="Times New Roman"/>
          <w:b/>
          <w:i/>
          <w:iCs/>
        </w:rPr>
        <w:t>faaliyetler</w:t>
      </w:r>
      <w:proofErr w:type="spellEnd"/>
      <w:r w:rsidRPr="004E3625">
        <w:rPr>
          <w:rFonts w:ascii="Palatino Linotype" w:hAnsi="Palatino Linotype" w:cs="Times New Roman"/>
          <w:b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i/>
          <w:iCs/>
        </w:rPr>
        <w:t>kapsamında</w:t>
      </w:r>
      <w:proofErr w:type="spellEnd"/>
      <w:r w:rsidRPr="004E3625">
        <w:rPr>
          <w:rFonts w:ascii="Palatino Linotype" w:hAnsi="Palatino Linotype" w:cs="Times New Roman"/>
          <w:b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i/>
          <w:iCs/>
        </w:rPr>
        <w:t>işlenmesi</w:t>
      </w:r>
      <w:proofErr w:type="spellEnd"/>
      <w:r w:rsidRPr="004E3625">
        <w:rPr>
          <w:rFonts w:ascii="Palatino Linotype" w:hAnsi="Palatino Linotype" w:cs="Times New Roman"/>
          <w:b/>
          <w:i/>
          <w:iCs/>
        </w:rPr>
        <w:t>.</w:t>
      </w:r>
    </w:p>
    <w:p w14:paraId="6DAE1338" w14:textId="77777777" w:rsidR="00490B49" w:rsidRPr="004E3625" w:rsidRDefault="00490B49" w:rsidP="00490B49">
      <w:pPr>
        <w:pStyle w:val="ListeParagraf"/>
        <w:spacing w:after="0" w:line="360" w:lineRule="auto"/>
        <w:ind w:left="1134"/>
        <w:jc w:val="both"/>
        <w:rPr>
          <w:rFonts w:ascii="Palatino Linotype" w:hAnsi="Palatino Linotype" w:cs="Times New Roman"/>
          <w:i/>
          <w:iCs/>
        </w:rPr>
      </w:pPr>
      <w:r w:rsidRPr="004E3625">
        <w:rPr>
          <w:rFonts w:ascii="Palatino Linotype" w:hAnsi="Palatino Linotype" w:cs="Times New Roman"/>
          <w:i/>
          <w:iCs/>
        </w:rPr>
        <w:t xml:space="preserve">d) Kişisel </w:t>
      </w:r>
      <w:proofErr w:type="spellStart"/>
      <w:r w:rsidRPr="004E3625">
        <w:rPr>
          <w:rFonts w:ascii="Palatino Linotype" w:hAnsi="Palatino Linotype" w:cs="Times New Roman"/>
          <w:i/>
          <w:iCs/>
        </w:rPr>
        <w:t>verilerin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i/>
          <w:iCs/>
        </w:rPr>
        <w:t>soruşturma</w:t>
      </w:r>
      <w:proofErr w:type="spellEnd"/>
      <w:r w:rsidRPr="004E3625">
        <w:rPr>
          <w:rFonts w:ascii="Palatino Linotype" w:hAnsi="Palatino Linotype" w:cs="Times New Roman"/>
          <w:b/>
          <w:i/>
          <w:iCs/>
        </w:rPr>
        <w:t xml:space="preserve">, </w:t>
      </w:r>
      <w:proofErr w:type="spellStart"/>
      <w:r w:rsidRPr="004E3625">
        <w:rPr>
          <w:rFonts w:ascii="Palatino Linotype" w:hAnsi="Palatino Linotype" w:cs="Times New Roman"/>
          <w:b/>
          <w:i/>
          <w:iCs/>
        </w:rPr>
        <w:t>kovuşturma</w:t>
      </w:r>
      <w:proofErr w:type="spellEnd"/>
      <w:r w:rsidRPr="004E3625">
        <w:rPr>
          <w:rFonts w:ascii="Palatino Linotype" w:hAnsi="Palatino Linotype" w:cs="Times New Roman"/>
          <w:b/>
          <w:i/>
          <w:iCs/>
        </w:rPr>
        <w:t xml:space="preserve">, </w:t>
      </w:r>
      <w:proofErr w:type="spellStart"/>
      <w:r w:rsidRPr="004E3625">
        <w:rPr>
          <w:rFonts w:ascii="Palatino Linotype" w:hAnsi="Palatino Linotype" w:cs="Times New Roman"/>
          <w:b/>
          <w:i/>
          <w:iCs/>
        </w:rPr>
        <w:t>yargılama</w:t>
      </w:r>
      <w:proofErr w:type="spellEnd"/>
      <w:r w:rsidRPr="004E3625">
        <w:rPr>
          <w:rFonts w:ascii="Palatino Linotype" w:hAnsi="Palatino Linotype" w:cs="Times New Roman"/>
          <w:b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i/>
          <w:iCs/>
        </w:rPr>
        <w:t>veya</w:t>
      </w:r>
      <w:proofErr w:type="spellEnd"/>
      <w:r w:rsidRPr="004E3625">
        <w:rPr>
          <w:rFonts w:ascii="Palatino Linotype" w:hAnsi="Palatino Linotype" w:cs="Times New Roman"/>
          <w:b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i/>
          <w:iCs/>
        </w:rPr>
        <w:t>infaz</w:t>
      </w:r>
      <w:proofErr w:type="spellEnd"/>
      <w:r w:rsidRPr="004E3625">
        <w:rPr>
          <w:rFonts w:ascii="Palatino Linotype" w:hAnsi="Palatino Linotype" w:cs="Times New Roman"/>
          <w:b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i/>
          <w:iCs/>
        </w:rPr>
        <w:t>işlemlerine</w:t>
      </w:r>
      <w:proofErr w:type="spellEnd"/>
      <w:r w:rsidRPr="004E3625">
        <w:rPr>
          <w:rFonts w:ascii="Palatino Linotype" w:hAnsi="Palatino Linotype" w:cs="Times New Roman"/>
          <w:b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i/>
          <w:iCs/>
        </w:rPr>
        <w:t>ilişkin</w:t>
      </w:r>
      <w:proofErr w:type="spellEnd"/>
      <w:r w:rsidRPr="004E3625">
        <w:rPr>
          <w:rFonts w:ascii="Palatino Linotype" w:hAnsi="Palatino Linotype" w:cs="Times New Roman"/>
          <w:b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i/>
          <w:iCs/>
        </w:rPr>
        <w:t>olarak</w:t>
      </w:r>
      <w:proofErr w:type="spellEnd"/>
      <w:r w:rsidRPr="004E3625">
        <w:rPr>
          <w:rFonts w:ascii="Palatino Linotype" w:hAnsi="Palatino Linotype" w:cs="Times New Roman"/>
          <w:b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i/>
          <w:iCs/>
        </w:rPr>
        <w:t>yargı</w:t>
      </w:r>
      <w:proofErr w:type="spellEnd"/>
      <w:r w:rsidRPr="004E3625">
        <w:rPr>
          <w:rFonts w:ascii="Palatino Linotype" w:hAnsi="Palatino Linotype" w:cs="Times New Roman"/>
          <w:b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i/>
          <w:iCs/>
        </w:rPr>
        <w:t>makamları</w:t>
      </w:r>
      <w:proofErr w:type="spellEnd"/>
      <w:r w:rsidRPr="004E3625">
        <w:rPr>
          <w:rFonts w:ascii="Palatino Linotype" w:hAnsi="Palatino Linotype" w:cs="Times New Roman"/>
          <w:b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i/>
          <w:iCs/>
        </w:rPr>
        <w:t>veya</w:t>
      </w:r>
      <w:proofErr w:type="spellEnd"/>
      <w:r w:rsidRPr="004E3625">
        <w:rPr>
          <w:rFonts w:ascii="Palatino Linotype" w:hAnsi="Palatino Linotype" w:cs="Times New Roman"/>
          <w:b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i/>
          <w:iCs/>
        </w:rPr>
        <w:t>infaz</w:t>
      </w:r>
      <w:proofErr w:type="spellEnd"/>
      <w:r w:rsidRPr="004E3625">
        <w:rPr>
          <w:rFonts w:ascii="Palatino Linotype" w:hAnsi="Palatino Linotype" w:cs="Times New Roman"/>
          <w:b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i/>
          <w:iCs/>
        </w:rPr>
        <w:t>mercileri</w:t>
      </w:r>
      <w:proofErr w:type="spellEnd"/>
      <w:r w:rsidRPr="004E3625">
        <w:rPr>
          <w:rFonts w:ascii="Palatino Linotype" w:hAnsi="Palatino Linotype" w:cs="Times New Roman"/>
          <w:b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i/>
          <w:iCs/>
        </w:rPr>
        <w:t>tarafından</w:t>
      </w:r>
      <w:proofErr w:type="spellEnd"/>
      <w:r w:rsidRPr="004E3625">
        <w:rPr>
          <w:rFonts w:ascii="Palatino Linotype" w:hAnsi="Palatino Linotype" w:cs="Times New Roman"/>
          <w:b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i/>
          <w:iCs/>
        </w:rPr>
        <w:t>işlenmesi</w:t>
      </w:r>
      <w:proofErr w:type="spellEnd"/>
      <w:r w:rsidRPr="004E3625">
        <w:rPr>
          <w:rFonts w:ascii="Palatino Linotype" w:hAnsi="Palatino Linotype" w:cs="Times New Roman"/>
          <w:i/>
          <w:iCs/>
        </w:rPr>
        <w:t>.”</w:t>
      </w:r>
    </w:p>
    <w:p w14:paraId="4A2438E3" w14:textId="77777777" w:rsidR="00490B49" w:rsidRPr="004E3625" w:rsidRDefault="00490B49" w:rsidP="00490B49">
      <w:pPr>
        <w:pStyle w:val="ListeParagraf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Palatino Linotype" w:hAnsi="Palatino Linotype" w:cs="Times New Roman"/>
        </w:rPr>
      </w:pPr>
      <w:proofErr w:type="spellStart"/>
      <w:r w:rsidRPr="004E3625">
        <w:rPr>
          <w:rFonts w:ascii="Palatino Linotype" w:hAnsi="Palatino Linotype" w:cs="Times New Roman"/>
        </w:rPr>
        <w:t>Görüldüğü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üzere</w:t>
      </w:r>
      <w:proofErr w:type="spellEnd"/>
      <w:r w:rsidRPr="004E3625">
        <w:rPr>
          <w:rFonts w:ascii="Palatino Linotype" w:hAnsi="Palatino Linotype" w:cs="Times New Roman"/>
        </w:rPr>
        <w:t xml:space="preserve">, kişisel veriler </w:t>
      </w:r>
      <w:proofErr w:type="spellStart"/>
      <w:r w:rsidRPr="004E3625">
        <w:rPr>
          <w:rFonts w:ascii="Palatino Linotype" w:hAnsi="Palatino Linotype" w:cs="Times New Roman"/>
        </w:rPr>
        <w:t>yetkili</w:t>
      </w:r>
      <w:proofErr w:type="spellEnd"/>
      <w:r w:rsidRPr="004E3625">
        <w:rPr>
          <w:rFonts w:ascii="Palatino Linotype" w:hAnsi="Palatino Linotype" w:cs="Times New Roman"/>
        </w:rPr>
        <w:t xml:space="preserve"> kamu </w:t>
      </w:r>
      <w:proofErr w:type="spellStart"/>
      <w:r w:rsidRPr="004E3625">
        <w:rPr>
          <w:rFonts w:ascii="Palatino Linotype" w:hAnsi="Palatino Linotype" w:cs="Times New Roman"/>
        </w:rPr>
        <w:t>görevlileri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tarafından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istihbarat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faaliyeti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veya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bir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soruşturma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kapsamında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işlendiğinde</w:t>
      </w:r>
      <w:proofErr w:type="spellEnd"/>
      <w:r w:rsidRPr="004E3625">
        <w:rPr>
          <w:rFonts w:ascii="Palatino Linotype" w:hAnsi="Palatino Linotype" w:cs="Times New Roman"/>
        </w:rPr>
        <w:t xml:space="preserve">; </w:t>
      </w:r>
      <w:proofErr w:type="spellStart"/>
      <w:r w:rsidRPr="004E3625">
        <w:rPr>
          <w:rFonts w:ascii="Palatino Linotype" w:hAnsi="Palatino Linotype" w:cs="Times New Roman"/>
        </w:rPr>
        <w:t>kanunda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düzenlenen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lastRenderedPageBreak/>
        <w:t>verilerin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sınırlı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olarak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işlenmesi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veri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sahibinin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aydınlatılması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gibi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hakların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hiçbiri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söz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konusu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olmayacaktır</w:t>
      </w:r>
      <w:proofErr w:type="spellEnd"/>
      <w:r w:rsidRPr="004E3625">
        <w:rPr>
          <w:rFonts w:ascii="Palatino Linotype" w:hAnsi="Palatino Linotype" w:cs="Times New Roman"/>
        </w:rPr>
        <w:t xml:space="preserve">. </w:t>
      </w:r>
    </w:p>
    <w:p w14:paraId="6AA74BE2" w14:textId="77777777" w:rsidR="00490B49" w:rsidRDefault="00490B49" w:rsidP="00490B49">
      <w:pPr>
        <w:pStyle w:val="ListeParagraf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Palatino Linotype" w:hAnsi="Palatino Linotype" w:cs="Times New Roman"/>
        </w:rPr>
      </w:pPr>
      <w:r w:rsidRPr="004E3625">
        <w:rPr>
          <w:rFonts w:ascii="Palatino Linotype" w:hAnsi="Palatino Linotype" w:cs="Times New Roman"/>
        </w:rPr>
        <w:t xml:space="preserve">Bu tanımların gerek içerik </w:t>
      </w:r>
      <w:proofErr w:type="spellStart"/>
      <w:r w:rsidRPr="004E3625">
        <w:rPr>
          <w:rFonts w:ascii="Palatino Linotype" w:hAnsi="Palatino Linotype" w:cs="Times New Roman"/>
        </w:rPr>
        <w:t>ve</w:t>
      </w:r>
      <w:proofErr w:type="spellEnd"/>
      <w:r w:rsidRPr="004E3625">
        <w:rPr>
          <w:rFonts w:ascii="Palatino Linotype" w:hAnsi="Palatino Linotype" w:cs="Times New Roman"/>
        </w:rPr>
        <w:t xml:space="preserve"> gerek </w:t>
      </w:r>
      <w:proofErr w:type="spellStart"/>
      <w:r w:rsidRPr="004E3625">
        <w:rPr>
          <w:rFonts w:ascii="Palatino Linotype" w:hAnsi="Palatino Linotype" w:cs="Times New Roman"/>
        </w:rPr>
        <w:t>süre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gibi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unsurlar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bakımından</w:t>
      </w:r>
      <w:proofErr w:type="spellEnd"/>
      <w:r w:rsidRPr="004E3625">
        <w:rPr>
          <w:rFonts w:ascii="Palatino Linotype" w:hAnsi="Palatino Linotype" w:cs="Times New Roman"/>
        </w:rPr>
        <w:t xml:space="preserve"> bu </w:t>
      </w:r>
      <w:proofErr w:type="spellStart"/>
      <w:r w:rsidRPr="004E3625">
        <w:rPr>
          <w:rFonts w:ascii="Palatino Linotype" w:hAnsi="Palatino Linotype" w:cs="Times New Roman"/>
        </w:rPr>
        <w:t>kadar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geniş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belirsiz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düzenlenmesi</w:t>
      </w:r>
      <w:proofErr w:type="spellEnd"/>
      <w:r w:rsidRPr="004E3625">
        <w:rPr>
          <w:rFonts w:ascii="Palatino Linotype" w:hAnsi="Palatino Linotype" w:cs="Times New Roman"/>
        </w:rPr>
        <w:t xml:space="preserve">, Ekimdzhiev </w:t>
      </w:r>
      <w:proofErr w:type="spellStart"/>
      <w:r w:rsidRPr="004E3625">
        <w:rPr>
          <w:rFonts w:ascii="Palatino Linotype" w:hAnsi="Palatino Linotype" w:cs="Times New Roman"/>
        </w:rPr>
        <w:t>ve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Diğerleri</w:t>
      </w:r>
      <w:proofErr w:type="spellEnd"/>
      <w:r w:rsidRPr="004E3625">
        <w:rPr>
          <w:rFonts w:ascii="Palatino Linotype" w:hAnsi="Palatino Linotype" w:cs="Times New Roman"/>
        </w:rPr>
        <w:t>/</w:t>
      </w:r>
      <w:proofErr w:type="spellStart"/>
      <w:r w:rsidRPr="004E3625">
        <w:rPr>
          <w:rFonts w:ascii="Palatino Linotype" w:hAnsi="Palatino Linotype" w:cs="Times New Roman"/>
        </w:rPr>
        <w:t>Bulgaristan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kararının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kararın</w:t>
      </w:r>
      <w:proofErr w:type="spellEnd"/>
      <w:r w:rsidRPr="004E3625">
        <w:rPr>
          <w:rFonts w:ascii="Palatino Linotype" w:hAnsi="Palatino Linotype" w:cs="Times New Roman"/>
        </w:rPr>
        <w:t xml:space="preserve"> 387. </w:t>
      </w:r>
      <w:proofErr w:type="spellStart"/>
      <w:r w:rsidRPr="004E3625">
        <w:rPr>
          <w:rFonts w:ascii="Palatino Linotype" w:hAnsi="Palatino Linotype" w:cs="Times New Roman"/>
        </w:rPr>
        <w:t>paragrafında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yer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verilen</w:t>
      </w:r>
      <w:proofErr w:type="spellEnd"/>
      <w:r w:rsidRPr="004E3625">
        <w:rPr>
          <w:rFonts w:ascii="Palatino Linotype" w:hAnsi="Palatino Linotype" w:cs="Times New Roman"/>
        </w:rPr>
        <w:t>; “</w:t>
      </w:r>
      <w:proofErr w:type="spellStart"/>
      <w:r w:rsidRPr="004E3625">
        <w:rPr>
          <w:rFonts w:ascii="Palatino Linotype" w:hAnsi="Palatino Linotype" w:cs="Times New Roman"/>
        </w:rPr>
        <w:t>a</w:t>
      </w:r>
      <w:r w:rsidRPr="004E3625">
        <w:rPr>
          <w:rFonts w:ascii="Palatino Linotype" w:hAnsi="Palatino Linotype" w:cs="Times New Roman"/>
          <w:i/>
        </w:rPr>
        <w:t>yrıca</w:t>
      </w:r>
      <w:proofErr w:type="spellEnd"/>
      <w:r w:rsidRPr="004E3625">
        <w:rPr>
          <w:rFonts w:ascii="Palatino Linotype" w:hAnsi="Palatino Linotype" w:cs="Times New Roman"/>
          <w:i/>
        </w:rPr>
        <w:t xml:space="preserve">, kanun, </w:t>
      </w:r>
      <w:proofErr w:type="spellStart"/>
      <w:r w:rsidRPr="004E3625">
        <w:rPr>
          <w:rFonts w:ascii="Palatino Linotype" w:hAnsi="Palatino Linotype" w:cs="Times New Roman"/>
          <w:i/>
        </w:rPr>
        <w:t>muhafaza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edilen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iletişim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verilerine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yasal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erişim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durumlarında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bildirim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yapılmasını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düzenlememiştir</w:t>
      </w:r>
      <w:proofErr w:type="spellEnd"/>
      <w:r w:rsidRPr="004E3625">
        <w:rPr>
          <w:rFonts w:ascii="Palatino Linotype" w:hAnsi="Palatino Linotype" w:cs="Times New Roman"/>
          <w:i/>
        </w:rPr>
        <w:t xml:space="preserve">. Bu </w:t>
      </w:r>
      <w:proofErr w:type="spellStart"/>
      <w:r w:rsidRPr="004E3625">
        <w:rPr>
          <w:rFonts w:ascii="Palatino Linotype" w:hAnsi="Palatino Linotype" w:cs="Times New Roman"/>
          <w:i/>
        </w:rPr>
        <w:t>ciddi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bir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eksiklikti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çünkü</w:t>
      </w:r>
      <w:proofErr w:type="spellEnd"/>
      <w:r w:rsidRPr="004E3625">
        <w:rPr>
          <w:rFonts w:ascii="Palatino Linotype" w:hAnsi="Palatino Linotype" w:cs="Times New Roman"/>
          <w:i/>
        </w:rPr>
        <w:t xml:space="preserve"> her </w:t>
      </w:r>
      <w:proofErr w:type="spellStart"/>
      <w:r w:rsidRPr="004E3625">
        <w:rPr>
          <w:rFonts w:ascii="Palatino Linotype" w:hAnsi="Palatino Linotype" w:cs="Times New Roman"/>
          <w:i/>
        </w:rPr>
        <w:t>bir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davada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erişimin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yasallığının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nasıl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değerlendirildiği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belirsizliğini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koruyordu</w:t>
      </w:r>
      <w:proofErr w:type="spellEnd"/>
      <w:r w:rsidRPr="004E3625">
        <w:rPr>
          <w:rFonts w:ascii="Palatino Linotype" w:hAnsi="Palatino Linotype" w:cs="Times New Roman"/>
        </w:rPr>
        <w:t xml:space="preserve">” </w:t>
      </w:r>
      <w:proofErr w:type="spellStart"/>
      <w:r w:rsidRPr="004E3625">
        <w:rPr>
          <w:rFonts w:ascii="Palatino Linotype" w:hAnsi="Palatino Linotype" w:cs="Times New Roman"/>
        </w:rPr>
        <w:t>eleştirisiyle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kıyaslandığında</w:t>
      </w:r>
      <w:proofErr w:type="spellEnd"/>
      <w:r w:rsidRPr="004E3625">
        <w:rPr>
          <w:rFonts w:ascii="Palatino Linotype" w:hAnsi="Palatino Linotype" w:cs="Times New Roman"/>
        </w:rPr>
        <w:t xml:space="preserve">, KVKK’daki </w:t>
      </w:r>
      <w:proofErr w:type="spellStart"/>
      <w:r w:rsidRPr="004E3625">
        <w:rPr>
          <w:rFonts w:ascii="Palatino Linotype" w:hAnsi="Palatino Linotype" w:cs="Times New Roman"/>
        </w:rPr>
        <w:t>düzenlemenin</w:t>
      </w:r>
      <w:proofErr w:type="spellEnd"/>
      <w:r w:rsidRPr="004E3625">
        <w:rPr>
          <w:rFonts w:ascii="Palatino Linotype" w:hAnsi="Palatino Linotype" w:cs="Times New Roman"/>
        </w:rPr>
        <w:t xml:space="preserve"> ne </w:t>
      </w:r>
      <w:proofErr w:type="spellStart"/>
      <w:r w:rsidRPr="004E3625">
        <w:rPr>
          <w:rFonts w:ascii="Palatino Linotype" w:hAnsi="Palatino Linotype" w:cs="Times New Roman"/>
        </w:rPr>
        <w:t>denli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potansiyel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bir</w:t>
      </w:r>
      <w:proofErr w:type="spellEnd"/>
      <w:r w:rsidRPr="004E3625">
        <w:rPr>
          <w:rFonts w:ascii="Palatino Linotype" w:hAnsi="Palatino Linotype" w:cs="Times New Roman"/>
        </w:rPr>
        <w:t xml:space="preserve"> 8. </w:t>
      </w:r>
      <w:proofErr w:type="spellStart"/>
      <w:r w:rsidRPr="004E3625">
        <w:rPr>
          <w:rFonts w:ascii="Palatino Linotype" w:hAnsi="Palatino Linotype" w:cs="Times New Roman"/>
        </w:rPr>
        <w:t>madde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ihlali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barındırdığı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görülecektir</w:t>
      </w:r>
      <w:proofErr w:type="spellEnd"/>
      <w:r w:rsidRPr="004E3625">
        <w:rPr>
          <w:rFonts w:ascii="Palatino Linotype" w:hAnsi="Palatino Linotype" w:cs="Times New Roman"/>
        </w:rPr>
        <w:t>.</w:t>
      </w:r>
    </w:p>
    <w:p w14:paraId="2F16FAC3" w14:textId="77777777" w:rsidR="00490B49" w:rsidRPr="004E3625" w:rsidRDefault="00490B49" w:rsidP="00490B49">
      <w:pPr>
        <w:pStyle w:val="ListeParagraf"/>
        <w:spacing w:after="0" w:line="360" w:lineRule="auto"/>
        <w:ind w:left="1134"/>
        <w:jc w:val="both"/>
        <w:rPr>
          <w:rFonts w:ascii="Palatino Linotype" w:hAnsi="Palatino Linotype" w:cs="Times New Roman"/>
        </w:rPr>
      </w:pPr>
      <w:r w:rsidRPr="004E3625">
        <w:rPr>
          <w:rFonts w:ascii="Palatino Linotype" w:hAnsi="Palatino Linotype" w:cs="Times New Roman"/>
        </w:rPr>
        <w:t xml:space="preserve"> </w:t>
      </w:r>
    </w:p>
    <w:p w14:paraId="1F9EE6A1" w14:textId="77777777" w:rsidR="00490B49" w:rsidRPr="004E3625" w:rsidRDefault="00490B49" w:rsidP="00490B49">
      <w:pPr>
        <w:pStyle w:val="ListeParagraf"/>
        <w:spacing w:after="0" w:line="360" w:lineRule="auto"/>
        <w:ind w:left="1134"/>
        <w:jc w:val="both"/>
        <w:rPr>
          <w:rFonts w:ascii="Palatino Linotype" w:hAnsi="Palatino Linotype" w:cs="Times New Roman"/>
        </w:rPr>
      </w:pPr>
      <w:r w:rsidRPr="004E3625">
        <w:rPr>
          <w:rFonts w:ascii="Palatino Linotype" w:hAnsi="Palatino Linotype" w:cs="Times New Roman"/>
          <w:b/>
          <w:bCs/>
        </w:rPr>
        <w:t xml:space="preserve">5271 </w:t>
      </w:r>
      <w:proofErr w:type="spellStart"/>
      <w:r w:rsidRPr="004E3625">
        <w:rPr>
          <w:rFonts w:ascii="Palatino Linotype" w:hAnsi="Palatino Linotype" w:cs="Times New Roman"/>
          <w:b/>
          <w:bCs/>
        </w:rPr>
        <w:t>Sayılı</w:t>
      </w:r>
      <w:proofErr w:type="spellEnd"/>
      <w:r w:rsidRPr="004E3625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</w:rPr>
        <w:t>Ceza</w:t>
      </w:r>
      <w:proofErr w:type="spellEnd"/>
      <w:r w:rsidRPr="004E3625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</w:rPr>
        <w:t>Muhakemesi</w:t>
      </w:r>
      <w:proofErr w:type="spellEnd"/>
      <w:r w:rsidRPr="004E3625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</w:rPr>
        <w:t>Kanunu</w:t>
      </w:r>
      <w:proofErr w:type="spellEnd"/>
    </w:p>
    <w:p w14:paraId="2E027586" w14:textId="77777777" w:rsidR="00490B49" w:rsidRPr="004E3625" w:rsidRDefault="00490B49" w:rsidP="00490B49">
      <w:pPr>
        <w:pStyle w:val="ListeParagraf"/>
        <w:spacing w:after="0" w:line="360" w:lineRule="auto"/>
        <w:ind w:left="1134"/>
        <w:jc w:val="both"/>
        <w:rPr>
          <w:rFonts w:ascii="Palatino Linotype" w:hAnsi="Palatino Linotype" w:cs="Times New Roman"/>
        </w:rPr>
      </w:pPr>
      <w:r w:rsidRPr="004E3625">
        <w:rPr>
          <w:rFonts w:ascii="Palatino Linotype" w:hAnsi="Palatino Linotype" w:cs="Times New Roman"/>
          <w:b/>
          <w:bCs/>
        </w:rPr>
        <w:t xml:space="preserve">-HTS </w:t>
      </w:r>
      <w:proofErr w:type="spellStart"/>
      <w:r w:rsidRPr="004E3625">
        <w:rPr>
          <w:rFonts w:ascii="Palatino Linotype" w:hAnsi="Palatino Linotype" w:cs="Times New Roman"/>
          <w:b/>
          <w:bCs/>
        </w:rPr>
        <w:t>Kayıtları</w:t>
      </w:r>
      <w:proofErr w:type="spellEnd"/>
      <w:r w:rsidRPr="004E3625">
        <w:rPr>
          <w:rFonts w:ascii="Palatino Linotype" w:hAnsi="Palatino Linotype" w:cs="Times New Roman"/>
          <w:b/>
          <w:bCs/>
        </w:rPr>
        <w:t xml:space="preserve"> </w:t>
      </w:r>
    </w:p>
    <w:p w14:paraId="2F6350A6" w14:textId="77777777" w:rsidR="00490B49" w:rsidRPr="004E3625" w:rsidRDefault="00490B49" w:rsidP="00490B49">
      <w:pPr>
        <w:pStyle w:val="ListeParagraf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Palatino Linotype" w:hAnsi="Palatino Linotype" w:cs="Times New Roman"/>
        </w:rPr>
      </w:pPr>
      <w:r w:rsidRPr="004E3625">
        <w:rPr>
          <w:rFonts w:ascii="Palatino Linotype" w:hAnsi="Palatino Linotype" w:cs="Times New Roman"/>
        </w:rPr>
        <w:t xml:space="preserve">Bir kişisel </w:t>
      </w:r>
      <w:proofErr w:type="spellStart"/>
      <w:r w:rsidRPr="004E3625">
        <w:rPr>
          <w:rFonts w:ascii="Palatino Linotype" w:hAnsi="Palatino Linotype" w:cs="Times New Roman"/>
        </w:rPr>
        <w:t>veri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türü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olan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iletişim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verilerine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ceza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soruşturması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kapsamında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erişimi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düzenleyen</w:t>
      </w:r>
      <w:proofErr w:type="spellEnd"/>
      <w:r w:rsidRPr="004E3625">
        <w:rPr>
          <w:rFonts w:ascii="Palatino Linotype" w:hAnsi="Palatino Linotype" w:cs="Times New Roman"/>
        </w:rPr>
        <w:t xml:space="preserve"> CMK’nın 135. </w:t>
      </w:r>
      <w:proofErr w:type="spellStart"/>
      <w:r w:rsidRPr="004E3625">
        <w:rPr>
          <w:rFonts w:ascii="Palatino Linotype" w:hAnsi="Palatino Linotype" w:cs="Times New Roman"/>
        </w:rPr>
        <w:t>maddesinde</w:t>
      </w:r>
      <w:proofErr w:type="spellEnd"/>
      <w:r w:rsidRPr="004E3625">
        <w:rPr>
          <w:rFonts w:ascii="Palatino Linotype" w:hAnsi="Palatino Linotype" w:cs="Times New Roman"/>
        </w:rPr>
        <w:t xml:space="preserve">, </w:t>
      </w:r>
      <w:r w:rsidRPr="004E3625">
        <w:rPr>
          <w:rFonts w:ascii="Palatino Linotype" w:hAnsi="Palatino Linotype" w:cs="Times New Roman"/>
          <w:bCs/>
        </w:rPr>
        <w:t>“</w:t>
      </w:r>
      <w:proofErr w:type="spellStart"/>
      <w:r w:rsidRPr="004E3625">
        <w:rPr>
          <w:rFonts w:ascii="Palatino Linotype" w:hAnsi="Palatino Linotype" w:cs="Times New Roman"/>
          <w:bCs/>
          <w:i/>
        </w:rPr>
        <w:t>telekomünikasyon</w:t>
      </w:r>
      <w:proofErr w:type="spellEnd"/>
      <w:r w:rsidRPr="004E3625">
        <w:rPr>
          <w:rFonts w:ascii="Palatino Linotype" w:hAnsi="Palatino Linotype" w:cs="Times New Roman"/>
          <w:bCs/>
        </w:rPr>
        <w:t xml:space="preserve">” </w:t>
      </w:r>
      <w:proofErr w:type="spellStart"/>
      <w:r w:rsidRPr="004E3625">
        <w:rPr>
          <w:rFonts w:ascii="Palatino Linotype" w:hAnsi="Palatino Linotype" w:cs="Times New Roman"/>
          <w:bCs/>
        </w:rPr>
        <w:t>yoluyla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iletişimin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tespiti</w:t>
      </w:r>
      <w:proofErr w:type="spellEnd"/>
      <w:r w:rsidRPr="004E3625">
        <w:rPr>
          <w:rFonts w:ascii="Palatino Linotype" w:hAnsi="Palatino Linotype" w:cs="Times New Roman"/>
          <w:bCs/>
        </w:rPr>
        <w:t xml:space="preserve">, </w:t>
      </w:r>
      <w:proofErr w:type="spellStart"/>
      <w:r w:rsidRPr="004E3625">
        <w:rPr>
          <w:rFonts w:ascii="Palatino Linotype" w:hAnsi="Palatino Linotype" w:cs="Times New Roman"/>
          <w:bCs/>
        </w:rPr>
        <w:t>dinlenmesi</w:t>
      </w:r>
      <w:proofErr w:type="spellEnd"/>
      <w:r w:rsidRPr="004E3625">
        <w:rPr>
          <w:rFonts w:ascii="Palatino Linotype" w:hAnsi="Palatino Linotype" w:cs="Times New Roman"/>
          <w:bCs/>
        </w:rPr>
        <w:t xml:space="preserve">, </w:t>
      </w:r>
      <w:proofErr w:type="spellStart"/>
      <w:r w:rsidRPr="004E3625">
        <w:rPr>
          <w:rFonts w:ascii="Palatino Linotype" w:hAnsi="Palatino Linotype" w:cs="Times New Roman"/>
          <w:bCs/>
        </w:rPr>
        <w:t>kayda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alınması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ve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sinyal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bilgilerinin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değerlendirilmesi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usulünün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hangi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suçlar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için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</w:t>
      </w:r>
      <w:proofErr w:type="spellEnd"/>
      <w:r w:rsidRPr="004E3625">
        <w:rPr>
          <w:rFonts w:ascii="Palatino Linotype" w:hAnsi="Palatino Linotype" w:cs="Times New Roman"/>
        </w:rPr>
        <w:t xml:space="preserve"> ne </w:t>
      </w:r>
      <w:proofErr w:type="spellStart"/>
      <w:r w:rsidRPr="004E3625">
        <w:rPr>
          <w:rFonts w:ascii="Palatino Linotype" w:hAnsi="Palatino Linotype" w:cs="Times New Roman"/>
        </w:rPr>
        <w:t>kadar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süreyle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uygulanacağı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gibi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önleyici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tedbirlere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yer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verilmiştir</w:t>
      </w:r>
      <w:proofErr w:type="spellEnd"/>
      <w:r w:rsidRPr="004E3625">
        <w:rPr>
          <w:rFonts w:ascii="Palatino Linotype" w:hAnsi="Palatino Linotype" w:cs="Times New Roman"/>
        </w:rPr>
        <w:t xml:space="preserve">. CMK’nın 135. </w:t>
      </w:r>
      <w:proofErr w:type="spellStart"/>
      <w:r w:rsidRPr="004E3625">
        <w:rPr>
          <w:rFonts w:ascii="Palatino Linotype" w:hAnsi="Palatino Linotype" w:cs="Times New Roman"/>
        </w:rPr>
        <w:t>maddesinde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geçen</w:t>
      </w:r>
      <w:proofErr w:type="spellEnd"/>
      <w:r w:rsidRPr="004E3625">
        <w:rPr>
          <w:rFonts w:ascii="Palatino Linotype" w:hAnsi="Palatino Linotype" w:cs="Times New Roman"/>
        </w:rPr>
        <w:t xml:space="preserve"> “</w:t>
      </w:r>
      <w:proofErr w:type="spellStart"/>
      <w:r w:rsidRPr="004E3625">
        <w:rPr>
          <w:rFonts w:ascii="Palatino Linotype" w:hAnsi="Palatino Linotype" w:cs="Times New Roman"/>
          <w:i/>
        </w:rPr>
        <w:t>telekomünikasyon</w:t>
      </w:r>
      <w:proofErr w:type="spellEnd"/>
      <w:r w:rsidRPr="004E3625">
        <w:rPr>
          <w:rFonts w:ascii="Palatino Linotype" w:hAnsi="Palatino Linotype" w:cs="Times New Roman"/>
        </w:rPr>
        <w:t xml:space="preserve">” </w:t>
      </w:r>
      <w:proofErr w:type="spellStart"/>
      <w:r w:rsidRPr="004E3625">
        <w:rPr>
          <w:rFonts w:ascii="Palatino Linotype" w:hAnsi="Palatino Linotype" w:cs="Times New Roman"/>
        </w:rPr>
        <w:t>tabiri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CMK’da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değil</w:t>
      </w:r>
      <w:proofErr w:type="spellEnd"/>
      <w:r w:rsidRPr="004E3625">
        <w:rPr>
          <w:rFonts w:ascii="Palatino Linotype" w:hAnsi="Palatino Linotype" w:cs="Times New Roman"/>
        </w:rPr>
        <w:t xml:space="preserve">, </w:t>
      </w:r>
      <w:proofErr w:type="spellStart"/>
      <w:r w:rsidRPr="004E3625">
        <w:rPr>
          <w:rFonts w:ascii="Palatino Linotype" w:hAnsi="Palatino Linotype" w:cs="Times New Roman"/>
        </w:rPr>
        <w:t>Yönetmelikte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tanımlanmış</w:t>
      </w:r>
      <w:proofErr w:type="spellEnd"/>
      <w:r w:rsidRPr="004E3625">
        <w:rPr>
          <w:rStyle w:val="DipnotBavurusu"/>
          <w:rFonts w:ascii="Palatino Linotype" w:hAnsi="Palatino Linotype" w:cs="Times New Roman"/>
        </w:rPr>
        <w:footnoteReference w:id="3"/>
      </w:r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şöyle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denilmiştir</w:t>
      </w:r>
      <w:proofErr w:type="spellEnd"/>
      <w:r w:rsidRPr="004E3625">
        <w:rPr>
          <w:rFonts w:ascii="Palatino Linotype" w:hAnsi="Palatino Linotype" w:cs="Times New Roman"/>
        </w:rPr>
        <w:t>;</w:t>
      </w:r>
      <w:r w:rsidRPr="004E3625">
        <w:rPr>
          <w:rFonts w:ascii="Palatino Linotype" w:hAnsi="Palatino Linotype" w:cs="Times New Roman"/>
          <w:bCs/>
        </w:rPr>
        <w:t xml:space="preserve"> “</w:t>
      </w:r>
      <w:r w:rsidRPr="004E3625">
        <w:rPr>
          <w:rFonts w:ascii="Palatino Linotype" w:hAnsi="Palatino Linotype" w:cs="Times New Roman"/>
          <w:bCs/>
          <w:i/>
        </w:rPr>
        <w:t xml:space="preserve">her </w:t>
      </w:r>
      <w:proofErr w:type="spellStart"/>
      <w:r w:rsidRPr="004E3625">
        <w:rPr>
          <w:rFonts w:ascii="Palatino Linotype" w:hAnsi="Palatino Linotype" w:cs="Times New Roman"/>
          <w:bCs/>
          <w:i/>
        </w:rPr>
        <w:t>türlü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işaret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, </w:t>
      </w:r>
      <w:proofErr w:type="spellStart"/>
      <w:r w:rsidRPr="004E3625">
        <w:rPr>
          <w:rFonts w:ascii="Palatino Linotype" w:hAnsi="Palatino Linotype" w:cs="Times New Roman"/>
          <w:bCs/>
          <w:i/>
        </w:rPr>
        <w:t>sembol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, </w:t>
      </w:r>
      <w:proofErr w:type="spellStart"/>
      <w:r w:rsidRPr="004E3625">
        <w:rPr>
          <w:rFonts w:ascii="Palatino Linotype" w:hAnsi="Palatino Linotype" w:cs="Times New Roman"/>
          <w:bCs/>
          <w:i/>
        </w:rPr>
        <w:t>ses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ve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görüntünün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ve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elektrik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sinyallerine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dönüştürülebilen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her </w:t>
      </w:r>
      <w:proofErr w:type="spellStart"/>
      <w:r w:rsidRPr="004E3625">
        <w:rPr>
          <w:rFonts w:ascii="Palatino Linotype" w:hAnsi="Palatino Linotype" w:cs="Times New Roman"/>
          <w:bCs/>
          <w:i/>
        </w:rPr>
        <w:t>türlü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verinin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kablo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, </w:t>
      </w:r>
      <w:proofErr w:type="spellStart"/>
      <w:r w:rsidRPr="004E3625">
        <w:rPr>
          <w:rFonts w:ascii="Palatino Linotype" w:hAnsi="Palatino Linotype" w:cs="Times New Roman"/>
          <w:bCs/>
          <w:i/>
        </w:rPr>
        <w:t>telsiz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, </w:t>
      </w:r>
      <w:proofErr w:type="spellStart"/>
      <w:r w:rsidRPr="004E3625">
        <w:rPr>
          <w:rFonts w:ascii="Palatino Linotype" w:hAnsi="Palatino Linotype" w:cs="Times New Roman"/>
          <w:bCs/>
          <w:i/>
        </w:rPr>
        <w:t>optik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, </w:t>
      </w:r>
      <w:proofErr w:type="spellStart"/>
      <w:r w:rsidRPr="004E3625">
        <w:rPr>
          <w:rFonts w:ascii="Palatino Linotype" w:hAnsi="Palatino Linotype" w:cs="Times New Roman"/>
          <w:bCs/>
          <w:i/>
        </w:rPr>
        <w:t>elektrik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, </w:t>
      </w:r>
      <w:proofErr w:type="spellStart"/>
      <w:r w:rsidRPr="004E3625">
        <w:rPr>
          <w:rFonts w:ascii="Palatino Linotype" w:hAnsi="Palatino Linotype" w:cs="Times New Roman"/>
          <w:bCs/>
          <w:i/>
        </w:rPr>
        <w:t>manyetik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, </w:t>
      </w:r>
      <w:proofErr w:type="spellStart"/>
      <w:r w:rsidRPr="004E3625">
        <w:rPr>
          <w:rFonts w:ascii="Palatino Linotype" w:hAnsi="Palatino Linotype" w:cs="Times New Roman"/>
          <w:bCs/>
          <w:i/>
        </w:rPr>
        <w:t>elektromanyetik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, </w:t>
      </w:r>
      <w:proofErr w:type="spellStart"/>
      <w:r w:rsidRPr="004E3625">
        <w:rPr>
          <w:rFonts w:ascii="Palatino Linotype" w:hAnsi="Palatino Linotype" w:cs="Times New Roman"/>
          <w:bCs/>
          <w:i/>
        </w:rPr>
        <w:t>elektrokimyasal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, </w:t>
      </w:r>
      <w:proofErr w:type="spellStart"/>
      <w:r w:rsidRPr="004E3625">
        <w:rPr>
          <w:rFonts w:ascii="Palatino Linotype" w:hAnsi="Palatino Linotype" w:cs="Times New Roman"/>
          <w:bCs/>
          <w:i/>
        </w:rPr>
        <w:t>elektromekanik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ve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diğer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iletim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sistemleri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vasıtasıyla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iletilmesi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, </w:t>
      </w:r>
      <w:proofErr w:type="spellStart"/>
      <w:r w:rsidRPr="004E3625">
        <w:rPr>
          <w:rFonts w:ascii="Palatino Linotype" w:hAnsi="Palatino Linotype" w:cs="Times New Roman"/>
          <w:bCs/>
          <w:i/>
        </w:rPr>
        <w:t>gönderilmesi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ve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alınmasını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,… </w:t>
      </w:r>
      <w:proofErr w:type="spellStart"/>
      <w:r w:rsidRPr="004E3625">
        <w:rPr>
          <w:rFonts w:ascii="Palatino Linotype" w:hAnsi="Palatino Linotype" w:cs="Times New Roman"/>
          <w:bCs/>
          <w:i/>
        </w:rPr>
        <w:t>ifade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eder</w:t>
      </w:r>
      <w:proofErr w:type="spellEnd"/>
      <w:r w:rsidRPr="004E3625">
        <w:rPr>
          <w:rFonts w:ascii="Palatino Linotype" w:hAnsi="Palatino Linotype" w:cs="Times New Roman"/>
          <w:bCs/>
          <w:i/>
        </w:rPr>
        <w:t>.”</w:t>
      </w:r>
    </w:p>
    <w:p w14:paraId="1019C846" w14:textId="0A07D552" w:rsidR="00490B49" w:rsidRPr="004E3625" w:rsidRDefault="00490B49" w:rsidP="00490B49">
      <w:pPr>
        <w:pStyle w:val="ListeParagraf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Palatino Linotype" w:hAnsi="Palatino Linotype" w:cs="Times New Roman"/>
        </w:rPr>
      </w:pPr>
      <w:proofErr w:type="spellStart"/>
      <w:r w:rsidRPr="004E3625">
        <w:rPr>
          <w:rFonts w:ascii="Palatino Linotype" w:hAnsi="Palatino Linotype" w:cs="Times New Roman"/>
          <w:bCs/>
        </w:rPr>
        <w:t>Aynı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Yönetmelikte</w:t>
      </w:r>
      <w:proofErr w:type="spellEnd"/>
      <w:r w:rsidRPr="004E3625">
        <w:rPr>
          <w:rStyle w:val="DipnotBavurusu"/>
          <w:rFonts w:ascii="Palatino Linotype" w:hAnsi="Palatino Linotype" w:cs="Times New Roman"/>
          <w:bCs/>
        </w:rPr>
        <w:footnoteReference w:id="4"/>
      </w:r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260F19">
        <w:rPr>
          <w:rFonts w:ascii="Palatino Linotype" w:hAnsi="Palatino Linotype" w:cs="Times New Roman"/>
          <w:b/>
        </w:rPr>
        <w:t>iletişimin</w:t>
      </w:r>
      <w:proofErr w:type="spellEnd"/>
      <w:r w:rsidRPr="00260F19">
        <w:rPr>
          <w:rFonts w:ascii="Palatino Linotype" w:hAnsi="Palatino Linotype" w:cs="Times New Roman"/>
          <w:b/>
        </w:rPr>
        <w:t xml:space="preserve"> </w:t>
      </w:r>
      <w:proofErr w:type="spellStart"/>
      <w:r w:rsidRPr="00260F19">
        <w:rPr>
          <w:rFonts w:ascii="Palatino Linotype" w:hAnsi="Palatino Linotype" w:cs="Times New Roman"/>
          <w:b/>
        </w:rPr>
        <w:t>dinlenmesi</w:t>
      </w:r>
      <w:proofErr w:type="spellEnd"/>
      <w:r w:rsidRPr="00260F19">
        <w:rPr>
          <w:rFonts w:ascii="Palatino Linotype" w:hAnsi="Palatino Linotype" w:cs="Times New Roman"/>
          <w:b/>
        </w:rPr>
        <w:t xml:space="preserve"> </w:t>
      </w:r>
      <w:proofErr w:type="spellStart"/>
      <w:r w:rsidRPr="00260F19">
        <w:rPr>
          <w:rFonts w:ascii="Palatino Linotype" w:hAnsi="Palatino Linotype" w:cs="Times New Roman"/>
          <w:b/>
        </w:rPr>
        <w:t>ve</w:t>
      </w:r>
      <w:proofErr w:type="spellEnd"/>
      <w:r w:rsidRPr="00260F19">
        <w:rPr>
          <w:rFonts w:ascii="Palatino Linotype" w:hAnsi="Palatino Linotype" w:cs="Times New Roman"/>
          <w:b/>
        </w:rPr>
        <w:t xml:space="preserve"> </w:t>
      </w:r>
      <w:proofErr w:type="spellStart"/>
      <w:r w:rsidRPr="00260F19">
        <w:rPr>
          <w:rFonts w:ascii="Palatino Linotype" w:hAnsi="Palatino Linotype" w:cs="Times New Roman"/>
          <w:b/>
        </w:rPr>
        <w:t>kayda</w:t>
      </w:r>
      <w:proofErr w:type="spellEnd"/>
      <w:r w:rsidRPr="00260F19">
        <w:rPr>
          <w:rFonts w:ascii="Palatino Linotype" w:hAnsi="Palatino Linotype" w:cs="Times New Roman"/>
          <w:b/>
        </w:rPr>
        <w:t xml:space="preserve"> </w:t>
      </w:r>
      <w:proofErr w:type="spellStart"/>
      <w:r w:rsidRPr="00260F19">
        <w:rPr>
          <w:rFonts w:ascii="Palatino Linotype" w:hAnsi="Palatino Linotype" w:cs="Times New Roman"/>
          <w:b/>
        </w:rPr>
        <w:t>alınmasının</w:t>
      </w:r>
      <w:proofErr w:type="spellEnd"/>
      <w:r w:rsidRPr="004E3625">
        <w:rPr>
          <w:rFonts w:ascii="Palatino Linotype" w:hAnsi="Palatino Linotype" w:cs="Times New Roman"/>
          <w:bCs/>
        </w:rPr>
        <w:t>; “</w:t>
      </w:r>
      <w:proofErr w:type="spellStart"/>
      <w:r w:rsidRPr="004E3625">
        <w:rPr>
          <w:rFonts w:ascii="Palatino Linotype" w:hAnsi="Palatino Linotype" w:cs="Times New Roman"/>
          <w:bCs/>
          <w:i/>
        </w:rPr>
        <w:t>Telekomünikasyon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yoluyla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gerçekleştirilmekte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olan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konuşmalar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ile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diğer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her </w:t>
      </w:r>
      <w:proofErr w:type="spellStart"/>
      <w:r w:rsidRPr="004E3625">
        <w:rPr>
          <w:rFonts w:ascii="Palatino Linotype" w:hAnsi="Palatino Linotype" w:cs="Times New Roman"/>
          <w:bCs/>
          <w:i/>
        </w:rPr>
        <w:t>türlü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iletişimin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uygun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teknik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araçlarla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dinlenmesi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ve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kayda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alınmasına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yönelik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işlemleri</w:t>
      </w:r>
      <w:proofErr w:type="spellEnd"/>
      <w:r w:rsidRPr="004E3625">
        <w:rPr>
          <w:rFonts w:ascii="Palatino Linotype" w:hAnsi="Palatino Linotype" w:cs="Times New Roman"/>
          <w:bCs/>
        </w:rPr>
        <w:t xml:space="preserve">”; </w:t>
      </w:r>
      <w:proofErr w:type="spellStart"/>
      <w:r w:rsidRPr="00260F19">
        <w:rPr>
          <w:rFonts w:ascii="Palatino Linotype" w:hAnsi="Palatino Linotype" w:cs="Times New Roman"/>
          <w:b/>
        </w:rPr>
        <w:t>iletişimin</w:t>
      </w:r>
      <w:proofErr w:type="spellEnd"/>
      <w:r w:rsidRPr="00260F19">
        <w:rPr>
          <w:rFonts w:ascii="Palatino Linotype" w:hAnsi="Palatino Linotype" w:cs="Times New Roman"/>
          <w:b/>
        </w:rPr>
        <w:t xml:space="preserve"> </w:t>
      </w:r>
      <w:proofErr w:type="spellStart"/>
      <w:r w:rsidRPr="00260F19">
        <w:rPr>
          <w:rFonts w:ascii="Palatino Linotype" w:hAnsi="Palatino Linotype" w:cs="Times New Roman"/>
          <w:b/>
        </w:rPr>
        <w:t>tespiti</w:t>
      </w:r>
      <w:r w:rsidR="00260F19" w:rsidRPr="00260F19">
        <w:rPr>
          <w:rFonts w:ascii="Palatino Linotype" w:hAnsi="Palatino Linotype" w:cs="Times New Roman"/>
          <w:b/>
        </w:rPr>
        <w:t>nin</w:t>
      </w:r>
      <w:proofErr w:type="spellEnd"/>
      <w:r w:rsidRPr="00260F19">
        <w:rPr>
          <w:rFonts w:ascii="Palatino Linotype" w:hAnsi="Palatino Linotype" w:cs="Times New Roman"/>
          <w:b/>
        </w:rPr>
        <w:t xml:space="preserve"> de;</w:t>
      </w:r>
      <w:r w:rsidRPr="004E3625">
        <w:rPr>
          <w:rFonts w:ascii="Palatino Linotype" w:hAnsi="Palatino Linotype" w:cs="Times New Roman"/>
          <w:bCs/>
        </w:rPr>
        <w:t xml:space="preserve"> “</w:t>
      </w:r>
      <w:proofErr w:type="spellStart"/>
      <w:r w:rsidRPr="004E3625">
        <w:rPr>
          <w:rFonts w:ascii="Palatino Linotype" w:hAnsi="Palatino Linotype" w:cs="Times New Roman"/>
          <w:bCs/>
          <w:i/>
        </w:rPr>
        <w:t>İletişimin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içeriğine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müdahale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etmeden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iletişim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araçlarının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diğer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iletişim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araçlarıyla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kurduğu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iletişime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ilişkin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arama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, </w:t>
      </w:r>
      <w:proofErr w:type="spellStart"/>
      <w:r w:rsidRPr="004E3625">
        <w:rPr>
          <w:rFonts w:ascii="Palatino Linotype" w:hAnsi="Palatino Linotype" w:cs="Times New Roman"/>
          <w:bCs/>
          <w:i/>
        </w:rPr>
        <w:t>aranma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, </w:t>
      </w:r>
      <w:proofErr w:type="spellStart"/>
      <w:r w:rsidRPr="004E3625">
        <w:rPr>
          <w:rFonts w:ascii="Palatino Linotype" w:hAnsi="Palatino Linotype" w:cs="Times New Roman"/>
          <w:bCs/>
          <w:i/>
        </w:rPr>
        <w:t>yer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bilgisi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ve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kimlik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bilgilerinin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tespit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edilmesine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yönelik</w:t>
      </w:r>
      <w:proofErr w:type="spellEnd"/>
      <w:r w:rsidRPr="004E3625">
        <w:rPr>
          <w:rFonts w:ascii="Palatino Linotype" w:hAnsi="Palatino Linotype" w:cs="Times New Roman"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  <w:i/>
        </w:rPr>
        <w:t>işlemleri</w:t>
      </w:r>
      <w:proofErr w:type="spellEnd"/>
      <w:r w:rsidRPr="004E3625">
        <w:rPr>
          <w:rFonts w:ascii="Palatino Linotype" w:hAnsi="Palatino Linotype" w:cs="Times New Roman"/>
          <w:bCs/>
        </w:rPr>
        <w:t xml:space="preserve">” </w:t>
      </w:r>
      <w:proofErr w:type="spellStart"/>
      <w:r w:rsidRPr="004E3625">
        <w:rPr>
          <w:rFonts w:ascii="Palatino Linotype" w:hAnsi="Palatino Linotype" w:cs="Times New Roman"/>
          <w:bCs/>
        </w:rPr>
        <w:t>ifade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edeceği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belirtilmiştir</w:t>
      </w:r>
      <w:proofErr w:type="spellEnd"/>
      <w:r w:rsidRPr="004E3625">
        <w:rPr>
          <w:rFonts w:ascii="Palatino Linotype" w:hAnsi="Palatino Linotype" w:cs="Times New Roman"/>
          <w:bCs/>
        </w:rPr>
        <w:t xml:space="preserve">. Bu </w:t>
      </w:r>
      <w:proofErr w:type="spellStart"/>
      <w:r w:rsidRPr="004E3625">
        <w:rPr>
          <w:rFonts w:ascii="Palatino Linotype" w:hAnsi="Palatino Linotype" w:cs="Times New Roman"/>
          <w:bCs/>
        </w:rPr>
        <w:lastRenderedPageBreak/>
        <w:t>tanımlardan</w:t>
      </w:r>
      <w:proofErr w:type="spellEnd"/>
      <w:r w:rsidRPr="004E3625">
        <w:rPr>
          <w:rFonts w:ascii="Palatino Linotype" w:hAnsi="Palatino Linotype" w:cs="Times New Roman"/>
          <w:bCs/>
        </w:rPr>
        <w:t xml:space="preserve"> da </w:t>
      </w:r>
      <w:proofErr w:type="spellStart"/>
      <w:r w:rsidRPr="004E3625">
        <w:rPr>
          <w:rFonts w:ascii="Palatino Linotype" w:hAnsi="Palatino Linotype" w:cs="Times New Roman"/>
          <w:bCs/>
        </w:rPr>
        <w:t>anlaşılacağı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üzere</w:t>
      </w:r>
      <w:proofErr w:type="spellEnd"/>
      <w:r w:rsidRPr="004E3625">
        <w:rPr>
          <w:rFonts w:ascii="Palatino Linotype" w:hAnsi="Palatino Linotype" w:cs="Times New Roman"/>
          <w:bCs/>
        </w:rPr>
        <w:t xml:space="preserve">, </w:t>
      </w:r>
      <w:proofErr w:type="spellStart"/>
      <w:r w:rsidRPr="004E3625">
        <w:rPr>
          <w:rFonts w:ascii="Palatino Linotype" w:hAnsi="Palatino Linotype" w:cs="Times New Roman"/>
          <w:bCs/>
        </w:rPr>
        <w:t>ankesör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soruşturmalarına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konu</w:t>
      </w:r>
      <w:proofErr w:type="spellEnd"/>
      <w:r w:rsidRPr="004E3625">
        <w:rPr>
          <w:rFonts w:ascii="Palatino Linotype" w:hAnsi="Palatino Linotype" w:cs="Times New Roman"/>
          <w:bCs/>
        </w:rPr>
        <w:t xml:space="preserve"> HTS </w:t>
      </w:r>
      <w:proofErr w:type="spellStart"/>
      <w:r w:rsidRPr="004E3625">
        <w:rPr>
          <w:rFonts w:ascii="Palatino Linotype" w:hAnsi="Palatino Linotype" w:cs="Times New Roman"/>
          <w:bCs/>
        </w:rPr>
        <w:t>kayıtları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telekomünikasyon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tanımı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içinde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yer</w:t>
      </w:r>
      <w:proofErr w:type="spellEnd"/>
      <w:r w:rsidRPr="004E3625">
        <w:rPr>
          <w:rFonts w:ascii="Palatino Linotype" w:hAnsi="Palatino Linotype" w:cs="Times New Roman"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Cs/>
        </w:rPr>
        <w:t>almaktadır</w:t>
      </w:r>
      <w:proofErr w:type="spellEnd"/>
      <w:r w:rsidRPr="004E3625">
        <w:rPr>
          <w:rFonts w:ascii="Palatino Linotype" w:hAnsi="Palatino Linotype" w:cs="Times New Roman"/>
          <w:bCs/>
        </w:rPr>
        <w:t xml:space="preserve">. </w:t>
      </w:r>
    </w:p>
    <w:p w14:paraId="4824E259" w14:textId="77777777" w:rsidR="00490B49" w:rsidRDefault="00490B49" w:rsidP="00490B49">
      <w:pPr>
        <w:pStyle w:val="ListeParagraf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Palatino Linotype" w:hAnsi="Palatino Linotype" w:cs="Times New Roman"/>
        </w:rPr>
      </w:pPr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Ancak</w:t>
      </w:r>
      <w:proofErr w:type="spellEnd"/>
      <w:r w:rsidRPr="004E3625">
        <w:rPr>
          <w:rFonts w:ascii="Palatino Linotype" w:hAnsi="Palatino Linotype" w:cs="Times New Roman"/>
        </w:rPr>
        <w:t xml:space="preserve">, CMK’nın 135. </w:t>
      </w:r>
      <w:proofErr w:type="spellStart"/>
      <w:r w:rsidRPr="004E3625">
        <w:rPr>
          <w:rFonts w:ascii="Palatino Linotype" w:hAnsi="Palatino Linotype" w:cs="Times New Roman"/>
        </w:rPr>
        <w:t>maddesinde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düzenlenen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hangi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suçlar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için</w:t>
      </w:r>
      <w:proofErr w:type="spellEnd"/>
      <w:r w:rsidRPr="004E3625">
        <w:rPr>
          <w:rFonts w:ascii="Palatino Linotype" w:hAnsi="Palatino Linotype" w:cs="Times New Roman"/>
        </w:rPr>
        <w:t xml:space="preserve"> ne </w:t>
      </w:r>
      <w:proofErr w:type="spellStart"/>
      <w:r w:rsidRPr="004E3625">
        <w:rPr>
          <w:rFonts w:ascii="Palatino Linotype" w:hAnsi="Palatino Linotype" w:cs="Times New Roman"/>
        </w:rPr>
        <w:t>kadar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süreyle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uygulanacağı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belirtilen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tedbirler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ile</w:t>
      </w:r>
      <w:proofErr w:type="spellEnd"/>
      <w:r w:rsidRPr="004E3625">
        <w:rPr>
          <w:rFonts w:ascii="Palatino Linotype" w:hAnsi="Palatino Linotype" w:cs="Times New Roman"/>
        </w:rPr>
        <w:t xml:space="preserve"> AİHM Ekimdzhiev </w:t>
      </w:r>
      <w:proofErr w:type="spellStart"/>
      <w:r w:rsidRPr="004E3625">
        <w:rPr>
          <w:rFonts w:ascii="Palatino Linotype" w:hAnsi="Palatino Linotype" w:cs="Times New Roman"/>
        </w:rPr>
        <w:t>ve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Diğerleri</w:t>
      </w:r>
      <w:proofErr w:type="spellEnd"/>
      <w:r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kararında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eleştir</w:t>
      </w:r>
      <w:r>
        <w:rPr>
          <w:rFonts w:ascii="Palatino Linotype" w:hAnsi="Palatino Linotype" w:cs="Times New Roman"/>
        </w:rPr>
        <w:t>diği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tedbirlerin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etkinliğinin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kıyaslanması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mümkün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değildir</w:t>
      </w:r>
      <w:proofErr w:type="spellEnd"/>
      <w:r w:rsidRPr="004E3625">
        <w:rPr>
          <w:rFonts w:ascii="Palatino Linotype" w:hAnsi="Palatino Linotype" w:cs="Times New Roman"/>
        </w:rPr>
        <w:t>.</w:t>
      </w:r>
    </w:p>
    <w:p w14:paraId="4A0C3DA8" w14:textId="77777777" w:rsidR="00490B49" w:rsidRPr="004E3625" w:rsidRDefault="00490B49" w:rsidP="00490B49">
      <w:pPr>
        <w:pStyle w:val="ListeParagraf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Palatino Linotype" w:hAnsi="Palatino Linotype" w:cs="Times New Roman"/>
        </w:rPr>
      </w:pPr>
      <w:r w:rsidRPr="004E3625">
        <w:rPr>
          <w:rFonts w:ascii="Palatino Linotype" w:hAnsi="Palatino Linotype" w:cs="Times New Roman"/>
        </w:rPr>
        <w:t xml:space="preserve">AİHM’in </w:t>
      </w:r>
      <w:proofErr w:type="spellStart"/>
      <w:r w:rsidRPr="004E3625">
        <w:rPr>
          <w:rFonts w:ascii="Palatino Linotype" w:hAnsi="Palatino Linotype" w:cs="Times New Roman"/>
        </w:rPr>
        <w:t>Bulgaristan’da</w:t>
      </w:r>
      <w:proofErr w:type="spellEnd"/>
      <w:r w:rsidRPr="004E3625">
        <w:rPr>
          <w:rFonts w:ascii="Palatino Linotype" w:hAnsi="Palatino Linotype" w:cs="Times New Roman"/>
        </w:rPr>
        <w:t xml:space="preserve"> hakim </w:t>
      </w:r>
      <w:proofErr w:type="spellStart"/>
      <w:r w:rsidRPr="004E3625">
        <w:rPr>
          <w:rFonts w:ascii="Palatino Linotype" w:hAnsi="Palatino Linotype" w:cs="Times New Roman"/>
        </w:rPr>
        <w:t>kararı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ile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iletişim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verilerine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erişim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noktasında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getirdiği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eleştirilerden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bazıları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şunlardır</w:t>
      </w:r>
      <w:proofErr w:type="spellEnd"/>
      <w:r w:rsidRPr="004E3625">
        <w:rPr>
          <w:rFonts w:ascii="Palatino Linotype" w:hAnsi="Palatino Linotype" w:cs="Times New Roman"/>
        </w:rPr>
        <w:t>;</w:t>
      </w:r>
    </w:p>
    <w:p w14:paraId="52A64141" w14:textId="77777777" w:rsidR="00490B49" w:rsidRPr="004E3625" w:rsidRDefault="00490B49" w:rsidP="00490B49">
      <w:pPr>
        <w:pStyle w:val="ListeParagraf"/>
        <w:numPr>
          <w:ilvl w:val="0"/>
          <w:numId w:val="4"/>
        </w:numPr>
        <w:spacing w:after="0" w:line="360" w:lineRule="auto"/>
        <w:ind w:left="1134"/>
        <w:jc w:val="both"/>
        <w:rPr>
          <w:rFonts w:ascii="Palatino Linotype" w:hAnsi="Palatino Linotype" w:cs="Times New Roman"/>
        </w:rPr>
      </w:pPr>
      <w:r w:rsidRPr="004E3625">
        <w:rPr>
          <w:rFonts w:ascii="Palatino Linotype" w:hAnsi="Palatino Linotype" w:cs="Times New Roman"/>
          <w:i/>
        </w:rPr>
        <w:t>“</w:t>
      </w:r>
      <w:proofErr w:type="spellStart"/>
      <w:r w:rsidRPr="004E3625">
        <w:rPr>
          <w:rFonts w:ascii="Palatino Linotype" w:hAnsi="Palatino Linotype" w:cs="Times New Roman"/>
          <w:i/>
        </w:rPr>
        <w:t>Gizli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izleme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ile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ilgili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pozisyonun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aksine</w:t>
      </w:r>
      <w:proofErr w:type="spellEnd"/>
      <w:r w:rsidRPr="004E3625">
        <w:rPr>
          <w:rFonts w:ascii="Palatino Linotype" w:hAnsi="Palatino Linotype" w:cs="Times New Roman"/>
          <w:i/>
        </w:rPr>
        <w:t xml:space="preserve">, 1988 </w:t>
      </w:r>
      <w:proofErr w:type="spellStart"/>
      <w:r w:rsidRPr="004E3625">
        <w:rPr>
          <w:rFonts w:ascii="Palatino Linotype" w:hAnsi="Palatino Linotype" w:cs="Times New Roman"/>
          <w:i/>
        </w:rPr>
        <w:t>tarihli</w:t>
      </w:r>
      <w:proofErr w:type="spellEnd"/>
      <w:r w:rsidRPr="004E3625">
        <w:rPr>
          <w:rFonts w:ascii="Palatino Linotype" w:hAnsi="Palatino Linotype" w:cs="Times New Roman"/>
          <w:i/>
        </w:rPr>
        <w:t xml:space="preserve"> Kanun, </w:t>
      </w:r>
      <w:proofErr w:type="spellStart"/>
      <w:r w:rsidRPr="004E3625">
        <w:rPr>
          <w:rFonts w:ascii="Palatino Linotype" w:hAnsi="Palatino Linotype" w:cs="Times New Roman"/>
          <w:i/>
        </w:rPr>
        <w:t>korunan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iletişim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verileriyle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bağlantılı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olarak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mahkemelerin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veya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kovuşturma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makamlarının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sorumluluğunu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öngörmemiştir</w:t>
      </w:r>
      <w:proofErr w:type="spellEnd"/>
      <w:r w:rsidRPr="004E3625">
        <w:rPr>
          <w:rFonts w:ascii="Palatino Linotype" w:hAnsi="Palatino Linotype" w:cs="Times New Roman"/>
          <w:i/>
        </w:rPr>
        <w:t>”(P. 387).</w:t>
      </w:r>
    </w:p>
    <w:p w14:paraId="4F2231AE" w14:textId="77777777" w:rsidR="00490B49" w:rsidRPr="004E3625" w:rsidRDefault="00490B49" w:rsidP="00490B49">
      <w:pPr>
        <w:pStyle w:val="ListeParagraf"/>
        <w:numPr>
          <w:ilvl w:val="0"/>
          <w:numId w:val="4"/>
        </w:numPr>
        <w:spacing w:after="0" w:line="360" w:lineRule="auto"/>
        <w:ind w:left="1134"/>
        <w:jc w:val="both"/>
        <w:rPr>
          <w:rFonts w:ascii="Palatino Linotype" w:hAnsi="Palatino Linotype" w:cs="Times New Roman"/>
        </w:rPr>
      </w:pPr>
      <w:r w:rsidRPr="004E3625">
        <w:rPr>
          <w:rFonts w:ascii="Palatino Linotype" w:hAnsi="Palatino Linotype" w:cs="Times New Roman"/>
          <w:i/>
        </w:rPr>
        <w:t xml:space="preserve">“Halen </w:t>
      </w:r>
      <w:proofErr w:type="spellStart"/>
      <w:r w:rsidRPr="004E3625">
        <w:rPr>
          <w:rFonts w:ascii="Palatino Linotype" w:hAnsi="Palatino Linotype" w:cs="Times New Roman"/>
          <w:i/>
        </w:rPr>
        <w:t>devam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eden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cezai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kovuşturma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sınırları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dışında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yapılan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erişim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başvuruları</w:t>
      </w:r>
      <w:proofErr w:type="spellEnd"/>
      <w:r w:rsidRPr="004E3625">
        <w:rPr>
          <w:rFonts w:ascii="Palatino Linotype" w:hAnsi="Palatino Linotype" w:cs="Times New Roman"/>
          <w:i/>
        </w:rPr>
        <w:t xml:space="preserve">, </w:t>
      </w:r>
      <w:proofErr w:type="spellStart"/>
      <w:r w:rsidRPr="004E3625">
        <w:rPr>
          <w:rFonts w:ascii="Palatino Linotype" w:hAnsi="Palatino Linotype" w:cs="Times New Roman"/>
          <w:i/>
        </w:rPr>
        <w:t>yalnızca</w:t>
      </w:r>
      <w:proofErr w:type="spellEnd"/>
      <w:r w:rsidRPr="004E3625">
        <w:rPr>
          <w:rFonts w:ascii="Palatino Linotype" w:hAnsi="Palatino Linotype" w:cs="Times New Roman"/>
          <w:i/>
        </w:rPr>
        <w:t xml:space="preserve"> bu </w:t>
      </w:r>
      <w:proofErr w:type="spellStart"/>
      <w:r w:rsidRPr="004E3625">
        <w:rPr>
          <w:rFonts w:ascii="Palatino Linotype" w:hAnsi="Palatino Linotype" w:cs="Times New Roman"/>
          <w:i/>
        </w:rPr>
        <w:t>tür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verilere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erişim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talep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etme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gerekçelerini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ve</w:t>
      </w:r>
      <w:proofErr w:type="spellEnd"/>
      <w:r w:rsidRPr="004E3625">
        <w:rPr>
          <w:rFonts w:ascii="Palatino Linotype" w:hAnsi="Palatino Linotype" w:cs="Times New Roman"/>
          <w:i/>
        </w:rPr>
        <w:t xml:space="preserve"> bu </w:t>
      </w:r>
      <w:proofErr w:type="spellStart"/>
      <w:r w:rsidRPr="004E3625">
        <w:rPr>
          <w:rFonts w:ascii="Palatino Linotype" w:hAnsi="Palatino Linotype" w:cs="Times New Roman"/>
          <w:i/>
        </w:rPr>
        <w:t>verilerin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aranma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amacını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ortaya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koymamalı</w:t>
      </w:r>
      <w:proofErr w:type="spellEnd"/>
      <w:r w:rsidRPr="004E3625">
        <w:rPr>
          <w:rFonts w:ascii="Palatino Linotype" w:hAnsi="Palatino Linotype" w:cs="Times New Roman"/>
          <w:i/>
        </w:rPr>
        <w:t xml:space="preserve">, </w:t>
      </w:r>
      <w:proofErr w:type="spellStart"/>
      <w:r w:rsidRPr="004E3625">
        <w:rPr>
          <w:rFonts w:ascii="Palatino Linotype" w:hAnsi="Palatino Linotype" w:cs="Times New Roman"/>
          <w:i/>
        </w:rPr>
        <w:t>aynı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zamanda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verilerin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bahse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konu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amaç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için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zaruri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olduğunu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gösteren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şartların</w:t>
      </w:r>
      <w:proofErr w:type="spellEnd"/>
      <w:r w:rsidRPr="004E3625">
        <w:rPr>
          <w:rFonts w:ascii="Palatino Linotype" w:hAnsi="Palatino Linotype" w:cs="Times New Roman"/>
          <w:i/>
        </w:rPr>
        <w:t xml:space="preserve"> tam </w:t>
      </w:r>
      <w:proofErr w:type="spellStart"/>
      <w:r w:rsidRPr="004E3625">
        <w:rPr>
          <w:rFonts w:ascii="Palatino Linotype" w:hAnsi="Palatino Linotype" w:cs="Times New Roman"/>
          <w:i/>
        </w:rPr>
        <w:t>bir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izahını</w:t>
      </w:r>
      <w:proofErr w:type="spellEnd"/>
      <w:r w:rsidRPr="004E3625">
        <w:rPr>
          <w:rFonts w:ascii="Palatino Linotype" w:hAnsi="Palatino Linotype" w:cs="Times New Roman"/>
          <w:i/>
        </w:rPr>
        <w:t xml:space="preserve"> da </w:t>
      </w:r>
      <w:proofErr w:type="spellStart"/>
      <w:r w:rsidRPr="004E3625">
        <w:rPr>
          <w:rFonts w:ascii="Palatino Linotype" w:hAnsi="Palatino Linotype" w:cs="Times New Roman"/>
          <w:i/>
        </w:rPr>
        <w:t>içermelidir</w:t>
      </w:r>
      <w:proofErr w:type="spellEnd"/>
      <w:r w:rsidRPr="004E3625">
        <w:rPr>
          <w:rFonts w:ascii="Palatino Linotype" w:hAnsi="Palatino Linotype" w:cs="Times New Roman"/>
          <w:i/>
        </w:rPr>
        <w:t xml:space="preserve"> (</w:t>
      </w:r>
      <w:proofErr w:type="spellStart"/>
      <w:r w:rsidRPr="004E3625">
        <w:rPr>
          <w:rFonts w:ascii="Palatino Linotype" w:hAnsi="Palatino Linotype" w:cs="Times New Roman"/>
          <w:i/>
        </w:rPr>
        <w:t>yukarıdaki</w:t>
      </w:r>
      <w:proofErr w:type="spellEnd"/>
      <w:r w:rsidRPr="004E3625">
        <w:rPr>
          <w:rFonts w:ascii="Palatino Linotype" w:hAnsi="Palatino Linotype" w:cs="Times New Roman"/>
          <w:i/>
        </w:rPr>
        <w:t xml:space="preserve"> paragraf 171'e </w:t>
      </w:r>
      <w:proofErr w:type="spellStart"/>
      <w:r w:rsidRPr="004E3625">
        <w:rPr>
          <w:rFonts w:ascii="Palatino Linotype" w:hAnsi="Palatino Linotype" w:cs="Times New Roman"/>
          <w:i/>
        </w:rPr>
        <w:t>bakınız</w:t>
      </w:r>
      <w:proofErr w:type="spellEnd"/>
      <w:r w:rsidRPr="004E3625">
        <w:rPr>
          <w:rFonts w:ascii="Palatino Linotype" w:hAnsi="Palatino Linotype" w:cs="Times New Roman"/>
          <w:i/>
        </w:rPr>
        <w:t xml:space="preserve">). Buna </w:t>
      </w:r>
      <w:proofErr w:type="spellStart"/>
      <w:r w:rsidRPr="004E3625">
        <w:rPr>
          <w:rFonts w:ascii="Palatino Linotype" w:hAnsi="Palatino Linotype" w:cs="Times New Roman"/>
          <w:i/>
        </w:rPr>
        <w:t>karşılık</w:t>
      </w:r>
      <w:proofErr w:type="spellEnd"/>
      <w:r w:rsidRPr="004E3625">
        <w:rPr>
          <w:rFonts w:ascii="Palatino Linotype" w:hAnsi="Palatino Linotype" w:cs="Times New Roman"/>
          <w:i/>
        </w:rPr>
        <w:t xml:space="preserve">,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cezai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takibat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sırasında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yapılan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erişim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başvurularında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,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erişimin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istendiği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iddia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edilen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suçla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ilgili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bilgileri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içermesi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beklense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de,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söz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konusu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verilere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neden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gerçekten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ihtiyaç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duyulduğunu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açıklamak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için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açıkça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gerekli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değildir</w:t>
      </w:r>
      <w:proofErr w:type="spellEnd"/>
      <w:r w:rsidRPr="004E3625">
        <w:rPr>
          <w:rFonts w:ascii="Palatino Linotype" w:hAnsi="Palatino Linotype" w:cs="Times New Roman"/>
          <w:i/>
        </w:rPr>
        <w:t xml:space="preserve"> - </w:t>
      </w:r>
      <w:proofErr w:type="spellStart"/>
      <w:r w:rsidRPr="004E3625">
        <w:rPr>
          <w:rFonts w:ascii="Palatino Linotype" w:hAnsi="Palatino Linotype" w:cs="Times New Roman"/>
          <w:i/>
        </w:rPr>
        <w:t>sadece</w:t>
      </w:r>
      <w:proofErr w:type="spellEnd"/>
      <w:r w:rsidRPr="004E3625">
        <w:rPr>
          <w:rFonts w:ascii="Palatino Linotype" w:hAnsi="Palatino Linotype" w:cs="Times New Roman"/>
          <w:i/>
        </w:rPr>
        <w:t xml:space="preserve">, </w:t>
      </w:r>
      <w:proofErr w:type="spellStart"/>
      <w:r w:rsidRPr="004E3625">
        <w:rPr>
          <w:rFonts w:ascii="Palatino Linotype" w:hAnsi="Palatino Linotype" w:cs="Times New Roman"/>
          <w:i/>
        </w:rPr>
        <w:t>tamamen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daha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gevşek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bir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gereklilik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gibi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görünen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erişim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uygulamasının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altında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yatan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koşulların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bir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tanımını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içermeleri</w:t>
      </w:r>
      <w:proofErr w:type="spellEnd"/>
      <w:r w:rsidRPr="004E3625">
        <w:rPr>
          <w:rFonts w:ascii="Palatino Linotype" w:hAnsi="Palatino Linotype" w:cs="Times New Roman"/>
          <w:i/>
        </w:rPr>
        <w:t xml:space="preserve"> gerekir (</w:t>
      </w:r>
      <w:proofErr w:type="spellStart"/>
      <w:r w:rsidRPr="004E3625">
        <w:rPr>
          <w:rFonts w:ascii="Palatino Linotype" w:hAnsi="Palatino Linotype" w:cs="Times New Roman"/>
          <w:i/>
        </w:rPr>
        <w:t>bkz</w:t>
      </w:r>
      <w:proofErr w:type="spellEnd"/>
      <w:r w:rsidRPr="004E3625">
        <w:rPr>
          <w:rFonts w:ascii="Palatino Linotype" w:hAnsi="Palatino Linotype" w:cs="Times New Roman"/>
          <w:i/>
        </w:rPr>
        <w:t xml:space="preserve">. </w:t>
      </w:r>
      <w:proofErr w:type="spellStart"/>
      <w:r w:rsidRPr="004E3625">
        <w:rPr>
          <w:rFonts w:ascii="Palatino Linotype" w:hAnsi="Palatino Linotype" w:cs="Times New Roman"/>
          <w:i/>
        </w:rPr>
        <w:t>yukarıdaki</w:t>
      </w:r>
      <w:proofErr w:type="spellEnd"/>
      <w:r w:rsidRPr="004E3625">
        <w:rPr>
          <w:rFonts w:ascii="Palatino Linotype" w:hAnsi="Palatino Linotype" w:cs="Times New Roman"/>
          <w:i/>
        </w:rPr>
        <w:t xml:space="preserve"> paragraf 172). Bu </w:t>
      </w:r>
      <w:proofErr w:type="spellStart"/>
      <w:r w:rsidRPr="004E3625">
        <w:rPr>
          <w:rFonts w:ascii="Palatino Linotype" w:hAnsi="Palatino Linotype" w:cs="Times New Roman"/>
          <w:i/>
        </w:rPr>
        <w:t>nedenle</w:t>
      </w:r>
      <w:proofErr w:type="spellEnd"/>
      <w:r w:rsidRPr="004E3625">
        <w:rPr>
          <w:rFonts w:ascii="Palatino Linotype" w:hAnsi="Palatino Linotype" w:cs="Times New Roman"/>
          <w:i/>
        </w:rPr>
        <w:t xml:space="preserve"> kanun, her </w:t>
      </w:r>
      <w:proofErr w:type="spellStart"/>
      <w:r w:rsidRPr="004E3625">
        <w:rPr>
          <w:rFonts w:ascii="Palatino Linotype" w:hAnsi="Palatino Linotype" w:cs="Times New Roman"/>
          <w:i/>
        </w:rPr>
        <w:t>bir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bireysel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davada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erişimin</w:t>
      </w:r>
      <w:proofErr w:type="spellEnd"/>
      <w:r w:rsidRPr="004E3625">
        <w:rPr>
          <w:rFonts w:ascii="Palatino Linotype" w:hAnsi="Palatino Linotype" w:cs="Times New Roman"/>
          <w:i/>
        </w:rPr>
        <w:t xml:space="preserve">, </w:t>
      </w:r>
      <w:proofErr w:type="spellStart"/>
      <w:r w:rsidRPr="004E3625">
        <w:rPr>
          <w:rFonts w:ascii="Palatino Linotype" w:hAnsi="Palatino Linotype" w:cs="Times New Roman"/>
          <w:i/>
        </w:rPr>
        <w:t>ancak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ilgili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kişi</w:t>
      </w:r>
      <w:proofErr w:type="spellEnd"/>
      <w:r w:rsidRPr="004E3625">
        <w:rPr>
          <w:rFonts w:ascii="Palatino Linotype" w:hAnsi="Palatino Linotype" w:cs="Times New Roman"/>
          <w:i/>
        </w:rPr>
        <w:t>(</w:t>
      </w:r>
      <w:proofErr w:type="spellStart"/>
      <w:r w:rsidRPr="004E3625">
        <w:rPr>
          <w:rFonts w:ascii="Palatino Linotype" w:hAnsi="Palatino Linotype" w:cs="Times New Roman"/>
          <w:i/>
        </w:rPr>
        <w:t>ler</w:t>
      </w:r>
      <w:proofErr w:type="spellEnd"/>
      <w:r w:rsidRPr="004E3625">
        <w:rPr>
          <w:rFonts w:ascii="Palatino Linotype" w:hAnsi="Palatino Linotype" w:cs="Times New Roman"/>
          <w:i/>
        </w:rPr>
        <w:t xml:space="preserve">)in 8. </w:t>
      </w:r>
      <w:proofErr w:type="spellStart"/>
      <w:r w:rsidRPr="004E3625">
        <w:rPr>
          <w:rFonts w:ascii="Palatino Linotype" w:hAnsi="Palatino Linotype" w:cs="Times New Roman"/>
          <w:i/>
        </w:rPr>
        <w:t>madde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haklarına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sonuçta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ortaya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çıkan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müdahalenin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gerçekten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gerekli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ve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orantılı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olması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halinde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istenebileceğini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ve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sağlanabileceğini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her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durumda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açıkça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ortaya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koymamaktadır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>”</w:t>
      </w:r>
      <w:r w:rsidRPr="004E3625">
        <w:rPr>
          <w:rFonts w:ascii="Palatino Linotype" w:hAnsi="Palatino Linotype" w:cs="Times New Roman"/>
          <w:i/>
        </w:rPr>
        <w:t xml:space="preserve"> (P. 402).</w:t>
      </w:r>
    </w:p>
    <w:p w14:paraId="6DD8BC98" w14:textId="77777777" w:rsidR="00490B49" w:rsidRPr="004E3625" w:rsidRDefault="00490B49" w:rsidP="00490B49">
      <w:pPr>
        <w:pStyle w:val="ListeParagraf"/>
        <w:numPr>
          <w:ilvl w:val="0"/>
          <w:numId w:val="4"/>
        </w:numPr>
        <w:spacing w:after="0" w:line="360" w:lineRule="auto"/>
        <w:ind w:left="1134"/>
        <w:jc w:val="both"/>
        <w:rPr>
          <w:rFonts w:ascii="Palatino Linotype" w:hAnsi="Palatino Linotype" w:cs="Times New Roman"/>
        </w:rPr>
      </w:pPr>
      <w:r w:rsidRPr="004E3625">
        <w:rPr>
          <w:rFonts w:ascii="Palatino Linotype" w:hAnsi="Palatino Linotype" w:cs="Times New Roman"/>
          <w:i/>
        </w:rPr>
        <w:t xml:space="preserve">“Kanun, </w:t>
      </w:r>
      <w:proofErr w:type="spellStart"/>
      <w:r w:rsidRPr="004E3625">
        <w:rPr>
          <w:rFonts w:ascii="Palatino Linotype" w:hAnsi="Palatino Linotype" w:cs="Times New Roman"/>
          <w:i/>
        </w:rPr>
        <w:t>destekleyici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materyallerin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erişim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başvurusuna</w:t>
      </w:r>
      <w:proofErr w:type="spellEnd"/>
      <w:r w:rsidRPr="004E3625">
        <w:rPr>
          <w:rFonts w:ascii="Palatino Linotype" w:hAnsi="Palatino Linotype" w:cs="Times New Roman"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</w:rPr>
        <w:t>eklenmesini</w:t>
      </w:r>
      <w:proofErr w:type="spellEnd"/>
      <w:r w:rsidRPr="004E3625">
        <w:rPr>
          <w:rFonts w:ascii="Palatino Linotype" w:hAnsi="Palatino Linotype" w:cs="Times New Roman"/>
          <w:i/>
        </w:rPr>
        <w:t xml:space="preserve"> de </w:t>
      </w:r>
      <w:proofErr w:type="spellStart"/>
      <w:r w:rsidRPr="004E3625">
        <w:rPr>
          <w:rFonts w:ascii="Palatino Linotype" w:hAnsi="Palatino Linotype" w:cs="Times New Roman"/>
          <w:i/>
        </w:rPr>
        <w:t>gerektirmemektedir</w:t>
      </w:r>
      <w:proofErr w:type="spellEnd"/>
      <w:r w:rsidRPr="004E3625">
        <w:rPr>
          <w:rFonts w:ascii="Palatino Linotype" w:hAnsi="Palatino Linotype" w:cs="Times New Roman"/>
          <w:i/>
        </w:rPr>
        <w:t xml:space="preserve">; </w:t>
      </w:r>
      <w:r w:rsidRPr="004E3625">
        <w:rPr>
          <w:rFonts w:ascii="Palatino Linotype" w:hAnsi="Palatino Linotype" w:cs="Times New Roman"/>
          <w:b/>
          <w:bCs/>
          <w:i/>
        </w:rPr>
        <w:t xml:space="preserve">bu,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çoğu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durumda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başvuruyu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inceleyen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hakimin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başvurunun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haklı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temele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dayalı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olup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olmadığını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doğru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bir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şekilde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kontrol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etmesini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engelleyebilmektedir</w:t>
      </w:r>
      <w:proofErr w:type="spellEnd"/>
      <w:r w:rsidRPr="004E3625">
        <w:rPr>
          <w:rFonts w:ascii="Palatino Linotype" w:hAnsi="Palatino Linotype" w:cs="Times New Roman"/>
          <w:i/>
        </w:rPr>
        <w:t>” (P. 404).</w:t>
      </w:r>
    </w:p>
    <w:p w14:paraId="2EC81200" w14:textId="77777777" w:rsidR="00490B49" w:rsidRPr="004E3625" w:rsidRDefault="00490B49" w:rsidP="00490B49">
      <w:pPr>
        <w:pStyle w:val="ListeParagraf"/>
        <w:numPr>
          <w:ilvl w:val="0"/>
          <w:numId w:val="4"/>
        </w:numPr>
        <w:spacing w:after="0" w:line="360" w:lineRule="auto"/>
        <w:ind w:left="1134"/>
        <w:jc w:val="both"/>
        <w:rPr>
          <w:rFonts w:ascii="Palatino Linotype" w:hAnsi="Palatino Linotype" w:cs="Times New Roman"/>
        </w:rPr>
      </w:pPr>
      <w:r w:rsidRPr="004E3625">
        <w:rPr>
          <w:rFonts w:ascii="Palatino Linotype" w:hAnsi="Palatino Linotype" w:cs="Times New Roman"/>
          <w:b/>
          <w:bCs/>
          <w:i/>
        </w:rPr>
        <w:t xml:space="preserve">“Kanun, bu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tür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başvuruları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inceleyen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hakimlerin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,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söz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konusu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iletişim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verilerine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erişim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verilmesinin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gerçekten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gerekli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olduğuna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neden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karar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verdiklerini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açıklayan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gerekçeler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sunmalarını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 xml:space="preserve"> da </w:t>
      </w:r>
      <w:proofErr w:type="spellStart"/>
      <w:r w:rsidRPr="004E3625">
        <w:rPr>
          <w:rFonts w:ascii="Palatino Linotype" w:hAnsi="Palatino Linotype" w:cs="Times New Roman"/>
          <w:b/>
          <w:bCs/>
          <w:i/>
        </w:rPr>
        <w:t>gerektirmemektedir</w:t>
      </w:r>
      <w:proofErr w:type="spellEnd"/>
      <w:r w:rsidRPr="004E3625">
        <w:rPr>
          <w:rFonts w:ascii="Palatino Linotype" w:hAnsi="Palatino Linotype" w:cs="Times New Roman"/>
          <w:b/>
          <w:bCs/>
          <w:i/>
        </w:rPr>
        <w:t>” (</w:t>
      </w:r>
      <w:r w:rsidRPr="004E3625">
        <w:rPr>
          <w:rFonts w:ascii="Palatino Linotype" w:hAnsi="Palatino Linotype" w:cs="Times New Roman"/>
          <w:i/>
        </w:rPr>
        <w:t>P. 405).</w:t>
      </w:r>
    </w:p>
    <w:p w14:paraId="4C674A5D" w14:textId="7287057D" w:rsidR="00490B49" w:rsidRPr="009949F9" w:rsidRDefault="00490B49" w:rsidP="00490B49">
      <w:pPr>
        <w:pStyle w:val="ListeParagraf"/>
        <w:numPr>
          <w:ilvl w:val="0"/>
          <w:numId w:val="4"/>
        </w:numPr>
        <w:spacing w:after="0" w:line="360" w:lineRule="auto"/>
        <w:ind w:left="1134"/>
        <w:jc w:val="both"/>
        <w:rPr>
          <w:rFonts w:ascii="Palatino Linotype" w:hAnsi="Palatino Linotype" w:cs="Times New Roman"/>
        </w:rPr>
      </w:pPr>
      <w:r w:rsidRPr="004E3625">
        <w:rPr>
          <w:rFonts w:ascii="Palatino Linotype" w:hAnsi="Palatino Linotype" w:cs="Times New Roman"/>
          <w:i/>
          <w:iCs/>
        </w:rPr>
        <w:lastRenderedPageBreak/>
        <w:t xml:space="preserve">“2007 </w:t>
      </w:r>
      <w:proofErr w:type="spellStart"/>
      <w:r w:rsidRPr="004E3625">
        <w:rPr>
          <w:rFonts w:ascii="Palatino Linotype" w:hAnsi="Palatino Linotype" w:cs="Times New Roman"/>
          <w:i/>
          <w:iCs/>
        </w:rPr>
        <w:t>Yasası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, </w:t>
      </w:r>
      <w:proofErr w:type="spellStart"/>
      <w:r w:rsidRPr="004E3625">
        <w:rPr>
          <w:rFonts w:ascii="Palatino Linotype" w:hAnsi="Palatino Linotype" w:cs="Times New Roman"/>
          <w:i/>
          <w:iCs/>
        </w:rPr>
        <w:t>ceza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kovuşturması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açmak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için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kullanılmayan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iletişim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verilerinin, </w:t>
      </w:r>
      <w:proofErr w:type="spellStart"/>
      <w:r w:rsidRPr="004E3625">
        <w:rPr>
          <w:rFonts w:ascii="Palatino Linotype" w:hAnsi="Palatino Linotype" w:cs="Times New Roman"/>
          <w:i/>
          <w:iCs/>
        </w:rPr>
        <w:t>yetkililer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tarafından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teslim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alınmalarından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itibaren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üç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ay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içinde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yok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edilmesi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gerektiğini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ve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acil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usul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uyarınca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erişilen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verilerin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, bu </w:t>
      </w:r>
      <w:proofErr w:type="spellStart"/>
      <w:r w:rsidRPr="004E3625">
        <w:rPr>
          <w:rFonts w:ascii="Palatino Linotype" w:hAnsi="Palatino Linotype" w:cs="Times New Roman"/>
          <w:i/>
          <w:iCs/>
        </w:rPr>
        <w:t>acil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usule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başvurulması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geçmişe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dönük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şekilde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yetkili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hâkim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tarafından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geçerli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kılınmazsa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, </w:t>
      </w:r>
      <w:proofErr w:type="spellStart"/>
      <w:r w:rsidRPr="004E3625">
        <w:rPr>
          <w:rFonts w:ascii="Palatino Linotype" w:hAnsi="Palatino Linotype" w:cs="Times New Roman"/>
          <w:i/>
          <w:iCs/>
        </w:rPr>
        <w:t>derhal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yok </w:t>
      </w:r>
      <w:proofErr w:type="spellStart"/>
      <w:r w:rsidRPr="004E3625">
        <w:rPr>
          <w:rFonts w:ascii="Palatino Linotype" w:hAnsi="Palatino Linotype" w:cs="Times New Roman"/>
          <w:i/>
          <w:iCs/>
        </w:rPr>
        <w:t>edilmesi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gerektiğini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söylemektedir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(</w:t>
      </w:r>
      <w:proofErr w:type="spellStart"/>
      <w:r w:rsidRPr="004E3625">
        <w:rPr>
          <w:rFonts w:ascii="Palatino Linotype" w:hAnsi="Palatino Linotype" w:cs="Times New Roman"/>
          <w:i/>
          <w:iCs/>
        </w:rPr>
        <w:t>bkz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. par. 194 </w:t>
      </w:r>
      <w:proofErr w:type="spellStart"/>
      <w:r w:rsidRPr="004E3625">
        <w:rPr>
          <w:rFonts w:ascii="Palatino Linotype" w:hAnsi="Palatino Linotype" w:cs="Times New Roman"/>
          <w:i/>
          <w:iCs/>
        </w:rPr>
        <w:t>ve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195). Bunun </w:t>
      </w:r>
      <w:proofErr w:type="spellStart"/>
      <w:r w:rsidRPr="004E3625">
        <w:rPr>
          <w:rFonts w:ascii="Palatino Linotype" w:hAnsi="Palatino Linotype" w:cs="Times New Roman"/>
          <w:i/>
          <w:iCs/>
        </w:rPr>
        <w:t>aksine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,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ceza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kovuşturması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esnasında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erişilen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verilere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ilişkin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olarak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böyle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hiçbir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süre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sınırı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belirtilmemiştir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>.</w:t>
      </w:r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Mesele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ülke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Başsavcısı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tarafından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çıkarılan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iç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kurallarca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kapsanmış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gibi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görünmekle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birlikte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;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bunlar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kamunun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erişimine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açılmamıştır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ve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ne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söyledikleri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belirsizdir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>”</w:t>
      </w:r>
      <w:r w:rsidRPr="004E3625">
        <w:rPr>
          <w:rFonts w:ascii="Palatino Linotype" w:hAnsi="Palatino Linotype" w:cs="Times New Roman"/>
          <w:i/>
          <w:iCs/>
        </w:rPr>
        <w:t xml:space="preserve"> (P. 408).</w:t>
      </w:r>
    </w:p>
    <w:p w14:paraId="7DBFFBC8" w14:textId="111C222A" w:rsidR="009949F9" w:rsidRPr="009949F9" w:rsidRDefault="009949F9" w:rsidP="008E41DC">
      <w:pPr>
        <w:pStyle w:val="ListeParagraf"/>
        <w:numPr>
          <w:ilvl w:val="0"/>
          <w:numId w:val="4"/>
        </w:numPr>
        <w:spacing w:after="0" w:line="360" w:lineRule="auto"/>
        <w:ind w:left="1134"/>
        <w:jc w:val="both"/>
        <w:rPr>
          <w:rFonts w:ascii="Palatino Linotype" w:hAnsi="Palatino Linotype" w:cs="Times New Roman"/>
          <w:i/>
        </w:rPr>
      </w:pPr>
      <w:r w:rsidRPr="006459CA">
        <w:rPr>
          <w:rFonts w:ascii="Palatino Linotype" w:hAnsi="Palatino Linotype" w:cs="Times New Roman"/>
          <w:i/>
          <w:iCs/>
        </w:rPr>
        <w:t xml:space="preserve">“2007 </w:t>
      </w:r>
      <w:proofErr w:type="spellStart"/>
      <w:r w:rsidRPr="006459CA">
        <w:rPr>
          <w:rFonts w:ascii="Palatino Linotype" w:hAnsi="Palatino Linotype" w:cs="Times New Roman"/>
          <w:i/>
          <w:iCs/>
        </w:rPr>
        <w:t>Yasası</w:t>
      </w:r>
      <w:proofErr w:type="spellEnd"/>
      <w:r w:rsidRPr="006459CA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i/>
          <w:iCs/>
        </w:rPr>
        <w:t>ve</w:t>
      </w:r>
      <w:proofErr w:type="spellEnd"/>
      <w:r w:rsidRPr="006459CA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i/>
          <w:iCs/>
        </w:rPr>
        <w:t>Ceza</w:t>
      </w:r>
      <w:proofErr w:type="spellEnd"/>
      <w:r w:rsidRPr="006459CA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i/>
          <w:iCs/>
        </w:rPr>
        <w:t>Usul</w:t>
      </w:r>
      <w:proofErr w:type="spellEnd"/>
      <w:r w:rsidRPr="006459CA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i/>
          <w:iCs/>
        </w:rPr>
        <w:t>Kanunu</w:t>
      </w:r>
      <w:proofErr w:type="spellEnd"/>
      <w:r w:rsidRPr="006459CA">
        <w:rPr>
          <w:rFonts w:ascii="Palatino Linotype" w:hAnsi="Palatino Linotype" w:cs="Times New Roman"/>
          <w:i/>
          <w:iCs/>
        </w:rPr>
        <w:t xml:space="preserve">, </w:t>
      </w:r>
      <w:proofErr w:type="spellStart"/>
      <w:r w:rsidRPr="006459CA">
        <w:rPr>
          <w:rFonts w:ascii="Palatino Linotype" w:hAnsi="Palatino Linotype" w:cs="Times New Roman"/>
          <w:i/>
          <w:iCs/>
        </w:rPr>
        <w:t>yetkililer</w:t>
      </w:r>
      <w:proofErr w:type="spellEnd"/>
      <w:r w:rsidRPr="006459CA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i/>
          <w:iCs/>
        </w:rPr>
        <w:t>tarafından</w:t>
      </w:r>
      <w:proofErr w:type="spellEnd"/>
      <w:r w:rsidRPr="006459CA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i/>
          <w:iCs/>
        </w:rPr>
        <w:t>erişilen</w:t>
      </w:r>
      <w:proofErr w:type="spellEnd"/>
      <w:r w:rsidRPr="006459CA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i/>
          <w:iCs/>
        </w:rPr>
        <w:t>iletişim</w:t>
      </w:r>
      <w:proofErr w:type="spellEnd"/>
      <w:r w:rsidRPr="006459CA">
        <w:rPr>
          <w:rFonts w:ascii="Palatino Linotype" w:hAnsi="Palatino Linotype" w:cs="Times New Roman"/>
          <w:i/>
          <w:iCs/>
        </w:rPr>
        <w:t xml:space="preserve"> verilerinin </w:t>
      </w:r>
      <w:proofErr w:type="spellStart"/>
      <w:r w:rsidRPr="006459CA">
        <w:rPr>
          <w:rFonts w:ascii="Palatino Linotype" w:hAnsi="Palatino Linotype" w:cs="Times New Roman"/>
          <w:i/>
          <w:iCs/>
        </w:rPr>
        <w:t>saklanması</w:t>
      </w:r>
      <w:proofErr w:type="spellEnd"/>
      <w:r w:rsidRPr="006459CA">
        <w:rPr>
          <w:rFonts w:ascii="Palatino Linotype" w:hAnsi="Palatino Linotype" w:cs="Times New Roman"/>
          <w:i/>
          <w:iCs/>
        </w:rPr>
        <w:t xml:space="preserve">, </w:t>
      </w:r>
      <w:proofErr w:type="spellStart"/>
      <w:r w:rsidRPr="006459CA">
        <w:rPr>
          <w:rFonts w:ascii="Palatino Linotype" w:hAnsi="Palatino Linotype" w:cs="Times New Roman"/>
          <w:i/>
          <w:iCs/>
        </w:rPr>
        <w:t>erişilmesi</w:t>
      </w:r>
      <w:proofErr w:type="spellEnd"/>
      <w:r w:rsidRPr="006459CA">
        <w:rPr>
          <w:rFonts w:ascii="Palatino Linotype" w:hAnsi="Palatino Linotype" w:cs="Times New Roman"/>
          <w:i/>
          <w:iCs/>
        </w:rPr>
        <w:t xml:space="preserve">, </w:t>
      </w:r>
      <w:proofErr w:type="spellStart"/>
      <w:r w:rsidRPr="006459CA">
        <w:rPr>
          <w:rFonts w:ascii="Palatino Linotype" w:hAnsi="Palatino Linotype" w:cs="Times New Roman"/>
          <w:i/>
          <w:iCs/>
        </w:rPr>
        <w:t>incelenmesi</w:t>
      </w:r>
      <w:proofErr w:type="spellEnd"/>
      <w:r w:rsidRPr="006459CA">
        <w:rPr>
          <w:rFonts w:ascii="Palatino Linotype" w:hAnsi="Palatino Linotype" w:cs="Times New Roman"/>
          <w:i/>
          <w:iCs/>
        </w:rPr>
        <w:t xml:space="preserve">, </w:t>
      </w:r>
      <w:proofErr w:type="spellStart"/>
      <w:r w:rsidRPr="006459CA">
        <w:rPr>
          <w:rFonts w:ascii="Palatino Linotype" w:hAnsi="Palatino Linotype" w:cs="Times New Roman"/>
          <w:i/>
          <w:iCs/>
        </w:rPr>
        <w:t>kullanılması</w:t>
      </w:r>
      <w:proofErr w:type="spellEnd"/>
      <w:r w:rsidRPr="006459CA">
        <w:rPr>
          <w:rFonts w:ascii="Palatino Linotype" w:hAnsi="Palatino Linotype" w:cs="Times New Roman"/>
          <w:i/>
          <w:iCs/>
        </w:rPr>
        <w:t xml:space="preserve">, </w:t>
      </w:r>
      <w:proofErr w:type="spellStart"/>
      <w:r w:rsidRPr="006459CA">
        <w:rPr>
          <w:rFonts w:ascii="Palatino Linotype" w:hAnsi="Palatino Linotype" w:cs="Times New Roman"/>
          <w:i/>
          <w:iCs/>
        </w:rPr>
        <w:t>iletilmesi</w:t>
      </w:r>
      <w:proofErr w:type="spellEnd"/>
      <w:r w:rsidRPr="006459CA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i/>
          <w:iCs/>
        </w:rPr>
        <w:t>ve</w:t>
      </w:r>
      <w:proofErr w:type="spellEnd"/>
      <w:r w:rsidRPr="006459CA">
        <w:rPr>
          <w:rFonts w:ascii="Palatino Linotype" w:hAnsi="Palatino Linotype" w:cs="Times New Roman"/>
          <w:i/>
          <w:iCs/>
        </w:rPr>
        <w:t xml:space="preserve"> yok </w:t>
      </w:r>
      <w:proofErr w:type="spellStart"/>
      <w:r w:rsidRPr="006459CA">
        <w:rPr>
          <w:rFonts w:ascii="Palatino Linotype" w:hAnsi="Palatino Linotype" w:cs="Times New Roman"/>
          <w:i/>
          <w:iCs/>
        </w:rPr>
        <w:t>edilmesi</w:t>
      </w:r>
      <w:proofErr w:type="spellEnd"/>
      <w:r w:rsidRPr="006459CA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i/>
          <w:iCs/>
        </w:rPr>
        <w:t>usulü</w:t>
      </w:r>
      <w:proofErr w:type="spellEnd"/>
      <w:r w:rsidRPr="006459CA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i/>
          <w:iCs/>
        </w:rPr>
        <w:t>hakkında</w:t>
      </w:r>
      <w:proofErr w:type="spellEnd"/>
      <w:r w:rsidRPr="006459CA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i/>
          <w:iCs/>
        </w:rPr>
        <w:t>hiçbir</w:t>
      </w:r>
      <w:proofErr w:type="spellEnd"/>
      <w:r w:rsidRPr="006459CA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i/>
          <w:iCs/>
        </w:rPr>
        <w:t>şey</w:t>
      </w:r>
      <w:proofErr w:type="spellEnd"/>
      <w:r w:rsidRPr="006459CA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i/>
          <w:iCs/>
        </w:rPr>
        <w:t>söylememektedir</w:t>
      </w:r>
      <w:proofErr w:type="spellEnd"/>
      <w:r w:rsidRPr="006459CA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i/>
          <w:iCs/>
        </w:rPr>
        <w:t>ve</w:t>
      </w:r>
      <w:proofErr w:type="spellEnd"/>
      <w:r w:rsidRPr="006459CA">
        <w:rPr>
          <w:rFonts w:ascii="Palatino Linotype" w:hAnsi="Palatino Linotype" w:cs="Times New Roman"/>
          <w:i/>
          <w:iCs/>
        </w:rPr>
        <w:t xml:space="preserve"> bu </w:t>
      </w:r>
      <w:proofErr w:type="spellStart"/>
      <w:r w:rsidRPr="006459CA">
        <w:rPr>
          <w:rFonts w:ascii="Palatino Linotype" w:hAnsi="Palatino Linotype" w:cs="Times New Roman"/>
          <w:i/>
          <w:iCs/>
        </w:rPr>
        <w:t>hususlar</w:t>
      </w:r>
      <w:proofErr w:type="spellEnd"/>
      <w:r w:rsidRPr="006459CA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i/>
          <w:iCs/>
        </w:rPr>
        <w:t>savcılık</w:t>
      </w:r>
      <w:proofErr w:type="spellEnd"/>
      <w:r w:rsidRPr="006459CA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i/>
          <w:iCs/>
        </w:rPr>
        <w:t>ve</w:t>
      </w:r>
      <w:proofErr w:type="spellEnd"/>
      <w:r w:rsidRPr="006459CA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i/>
          <w:iCs/>
        </w:rPr>
        <w:t>mahkeme</w:t>
      </w:r>
      <w:proofErr w:type="spellEnd"/>
      <w:r w:rsidRPr="006459CA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i/>
          <w:iCs/>
        </w:rPr>
        <w:t>dosyalarına</w:t>
      </w:r>
      <w:proofErr w:type="spellEnd"/>
      <w:r w:rsidRPr="006459CA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i/>
          <w:iCs/>
        </w:rPr>
        <w:t>uygulanan</w:t>
      </w:r>
      <w:proofErr w:type="spellEnd"/>
      <w:r w:rsidRPr="006459CA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i/>
          <w:iCs/>
        </w:rPr>
        <w:t>kurallar</w:t>
      </w:r>
      <w:proofErr w:type="spellEnd"/>
      <w:r w:rsidRPr="006459CA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i/>
          <w:iCs/>
        </w:rPr>
        <w:t>tarafından</w:t>
      </w:r>
      <w:proofErr w:type="spellEnd"/>
      <w:r w:rsidRPr="006459CA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i/>
          <w:iCs/>
        </w:rPr>
        <w:t>düzenlenmemiştir</w:t>
      </w:r>
      <w:proofErr w:type="spellEnd"/>
      <w:r w:rsidRPr="006459CA">
        <w:rPr>
          <w:rFonts w:ascii="Palatino Linotype" w:hAnsi="Palatino Linotype" w:cs="Times New Roman"/>
          <w:i/>
          <w:iCs/>
        </w:rPr>
        <w:t xml:space="preserve"> (</w:t>
      </w:r>
      <w:proofErr w:type="spellStart"/>
      <w:r w:rsidRPr="006459CA">
        <w:rPr>
          <w:rFonts w:ascii="Palatino Linotype" w:hAnsi="Palatino Linotype" w:cs="Times New Roman"/>
          <w:i/>
          <w:iCs/>
        </w:rPr>
        <w:t>bkz</w:t>
      </w:r>
      <w:proofErr w:type="spellEnd"/>
      <w:r w:rsidRPr="006459CA">
        <w:rPr>
          <w:rFonts w:ascii="Palatino Linotype" w:hAnsi="Palatino Linotype" w:cs="Times New Roman"/>
          <w:i/>
          <w:iCs/>
        </w:rPr>
        <w:t>. par. 193).</w:t>
      </w:r>
      <w:r w:rsidRPr="006459CA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b/>
          <w:bCs/>
          <w:i/>
          <w:iCs/>
        </w:rPr>
        <w:t>Böyle</w:t>
      </w:r>
      <w:proofErr w:type="spellEnd"/>
      <w:r w:rsidRPr="006459CA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b/>
          <w:bCs/>
          <w:i/>
          <w:iCs/>
        </w:rPr>
        <w:t>verilerin</w:t>
      </w:r>
      <w:proofErr w:type="spellEnd"/>
      <w:r w:rsidRPr="006459CA">
        <w:rPr>
          <w:rFonts w:ascii="Palatino Linotype" w:hAnsi="Palatino Linotype" w:cs="Times New Roman"/>
          <w:b/>
          <w:bCs/>
          <w:i/>
          <w:iCs/>
        </w:rPr>
        <w:t xml:space="preserve">, </w:t>
      </w:r>
      <w:proofErr w:type="spellStart"/>
      <w:r w:rsidRPr="006459CA">
        <w:rPr>
          <w:rFonts w:ascii="Palatino Linotype" w:hAnsi="Palatino Linotype" w:cs="Times New Roman"/>
          <w:b/>
          <w:bCs/>
          <w:i/>
          <w:iCs/>
        </w:rPr>
        <w:t>basitçe</w:t>
      </w:r>
      <w:proofErr w:type="spellEnd"/>
      <w:r w:rsidRPr="006459CA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b/>
          <w:bCs/>
          <w:i/>
          <w:iCs/>
        </w:rPr>
        <w:t>ceza</w:t>
      </w:r>
      <w:proofErr w:type="spellEnd"/>
      <w:r w:rsidRPr="006459CA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b/>
          <w:bCs/>
          <w:i/>
          <w:iCs/>
        </w:rPr>
        <w:t>davası</w:t>
      </w:r>
      <w:proofErr w:type="spellEnd"/>
      <w:r w:rsidRPr="006459CA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b/>
          <w:bCs/>
          <w:i/>
          <w:iCs/>
        </w:rPr>
        <w:t>dosyasında</w:t>
      </w:r>
      <w:proofErr w:type="spellEnd"/>
      <w:r w:rsidRPr="006459CA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b/>
          <w:bCs/>
          <w:i/>
          <w:iCs/>
        </w:rPr>
        <w:t>tutulduğu</w:t>
      </w:r>
      <w:proofErr w:type="spellEnd"/>
      <w:r w:rsidRPr="006459CA">
        <w:rPr>
          <w:rFonts w:ascii="Palatino Linotype" w:hAnsi="Palatino Linotype" w:cs="Times New Roman"/>
          <w:b/>
          <w:bCs/>
          <w:i/>
          <w:iCs/>
        </w:rPr>
        <w:t xml:space="preserve">, </w:t>
      </w:r>
      <w:proofErr w:type="spellStart"/>
      <w:r w:rsidRPr="006459CA">
        <w:rPr>
          <w:rFonts w:ascii="Palatino Linotype" w:hAnsi="Palatino Linotype" w:cs="Times New Roman"/>
          <w:b/>
          <w:bCs/>
          <w:i/>
          <w:iCs/>
        </w:rPr>
        <w:t>kaderini</w:t>
      </w:r>
      <w:proofErr w:type="spellEnd"/>
      <w:r w:rsidRPr="006459CA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b/>
          <w:bCs/>
          <w:i/>
          <w:iCs/>
        </w:rPr>
        <w:t>beklediği</w:t>
      </w:r>
      <w:proofErr w:type="spellEnd"/>
      <w:r w:rsidRPr="006459CA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b/>
          <w:bCs/>
          <w:i/>
          <w:iCs/>
        </w:rPr>
        <w:t>ve</w:t>
      </w:r>
      <w:proofErr w:type="spellEnd"/>
      <w:r w:rsidRPr="006459CA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b/>
          <w:bCs/>
          <w:i/>
          <w:iCs/>
        </w:rPr>
        <w:t>dava</w:t>
      </w:r>
      <w:proofErr w:type="spellEnd"/>
      <w:r w:rsidRPr="006459CA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b/>
          <w:bCs/>
          <w:i/>
          <w:iCs/>
        </w:rPr>
        <w:t>dosyasına</w:t>
      </w:r>
      <w:proofErr w:type="spellEnd"/>
      <w:r w:rsidRPr="006459CA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b/>
          <w:bCs/>
          <w:i/>
          <w:iCs/>
        </w:rPr>
        <w:t>erişebilen</w:t>
      </w:r>
      <w:proofErr w:type="spellEnd"/>
      <w:r w:rsidRPr="006459CA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b/>
          <w:bCs/>
          <w:i/>
          <w:iCs/>
        </w:rPr>
        <w:t>herhangi</w:t>
      </w:r>
      <w:proofErr w:type="spellEnd"/>
      <w:r w:rsidRPr="006459CA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b/>
          <w:bCs/>
          <w:i/>
          <w:iCs/>
        </w:rPr>
        <w:t>biri</w:t>
      </w:r>
      <w:proofErr w:type="spellEnd"/>
      <w:r w:rsidRPr="006459CA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b/>
          <w:bCs/>
          <w:i/>
          <w:iCs/>
        </w:rPr>
        <w:t>tarafından</w:t>
      </w:r>
      <w:proofErr w:type="spellEnd"/>
      <w:r w:rsidRPr="006459CA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b/>
          <w:bCs/>
          <w:i/>
          <w:iCs/>
        </w:rPr>
        <w:t>erişilebildikleri</w:t>
      </w:r>
      <w:proofErr w:type="spellEnd"/>
      <w:r w:rsidRPr="006459CA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b/>
          <w:bCs/>
          <w:i/>
          <w:iCs/>
        </w:rPr>
        <w:t>anlaşılmaktadır</w:t>
      </w:r>
      <w:proofErr w:type="spellEnd"/>
      <w:r w:rsidRPr="006459CA">
        <w:rPr>
          <w:rFonts w:ascii="Palatino Linotype" w:hAnsi="Palatino Linotype" w:cs="Times New Roman"/>
          <w:b/>
          <w:bCs/>
          <w:i/>
          <w:iCs/>
        </w:rPr>
        <w:t>…”</w:t>
      </w:r>
      <w:r w:rsidRPr="006459CA">
        <w:rPr>
          <w:rFonts w:ascii="Palatino Linotype" w:hAnsi="Palatino Linotype" w:cs="Times New Roman"/>
        </w:rPr>
        <w:t xml:space="preserve"> (P. 409). </w:t>
      </w:r>
    </w:p>
    <w:p w14:paraId="1C740D38" w14:textId="215E51B0" w:rsidR="009949F9" w:rsidRPr="009949F9" w:rsidRDefault="009949F9" w:rsidP="009949F9">
      <w:pPr>
        <w:pStyle w:val="ListeParagraf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Palatino Linotype" w:hAnsi="Palatino Linotype" w:cs="Times New Roman"/>
        </w:rPr>
      </w:pPr>
      <w:proofErr w:type="spellStart"/>
      <w:r w:rsidRPr="009949F9">
        <w:rPr>
          <w:rFonts w:ascii="Palatino Linotype" w:hAnsi="Palatino Linotype" w:cs="Times New Roman"/>
        </w:rPr>
        <w:t>İhlale</w:t>
      </w:r>
      <w:proofErr w:type="spellEnd"/>
      <w:r w:rsidRPr="009949F9">
        <w:rPr>
          <w:rFonts w:ascii="Palatino Linotype" w:hAnsi="Palatino Linotype" w:cs="Times New Roman"/>
        </w:rPr>
        <w:t xml:space="preserve"> </w:t>
      </w:r>
      <w:proofErr w:type="spellStart"/>
      <w:r w:rsidRPr="009949F9">
        <w:rPr>
          <w:rFonts w:ascii="Palatino Linotype" w:hAnsi="Palatino Linotype" w:cs="Times New Roman"/>
        </w:rPr>
        <w:t>gerekçe</w:t>
      </w:r>
      <w:proofErr w:type="spellEnd"/>
      <w:r w:rsidRPr="009949F9">
        <w:rPr>
          <w:rFonts w:ascii="Palatino Linotype" w:hAnsi="Palatino Linotype" w:cs="Times New Roman"/>
        </w:rPr>
        <w:t xml:space="preserve"> </w:t>
      </w:r>
      <w:proofErr w:type="spellStart"/>
      <w:r w:rsidRPr="009949F9">
        <w:rPr>
          <w:rFonts w:ascii="Palatino Linotype" w:hAnsi="Palatino Linotype" w:cs="Times New Roman"/>
        </w:rPr>
        <w:t>yapılan</w:t>
      </w:r>
      <w:proofErr w:type="spellEnd"/>
      <w:r w:rsidRPr="009949F9">
        <w:rPr>
          <w:rFonts w:ascii="Palatino Linotype" w:hAnsi="Palatino Linotype" w:cs="Times New Roman"/>
        </w:rPr>
        <w:t xml:space="preserve"> </w:t>
      </w:r>
      <w:proofErr w:type="spellStart"/>
      <w:r w:rsidRPr="009949F9">
        <w:rPr>
          <w:rFonts w:ascii="Palatino Linotype" w:hAnsi="Palatino Linotype" w:cs="Times New Roman"/>
        </w:rPr>
        <w:t>hususların</w:t>
      </w:r>
      <w:proofErr w:type="spellEnd"/>
      <w:r w:rsidRPr="009949F9">
        <w:rPr>
          <w:rFonts w:ascii="Palatino Linotype" w:hAnsi="Palatino Linotype" w:cs="Times New Roman"/>
        </w:rPr>
        <w:t xml:space="preserve"> </w:t>
      </w:r>
      <w:proofErr w:type="spellStart"/>
      <w:r w:rsidRPr="009949F9">
        <w:rPr>
          <w:rFonts w:ascii="Palatino Linotype" w:hAnsi="Palatino Linotype" w:cs="Times New Roman"/>
        </w:rPr>
        <w:t>tamamı</w:t>
      </w:r>
      <w:proofErr w:type="spellEnd"/>
      <w:r w:rsidRPr="009949F9">
        <w:rPr>
          <w:rFonts w:ascii="Palatino Linotype" w:hAnsi="Palatino Linotype" w:cs="Times New Roman"/>
        </w:rPr>
        <w:t xml:space="preserve"> </w:t>
      </w:r>
      <w:proofErr w:type="spellStart"/>
      <w:r w:rsidRPr="009949F9">
        <w:rPr>
          <w:rFonts w:ascii="Palatino Linotype" w:hAnsi="Palatino Linotype" w:cs="Times New Roman"/>
        </w:rPr>
        <w:t>ve</w:t>
      </w:r>
      <w:proofErr w:type="spellEnd"/>
      <w:r w:rsidRPr="009949F9">
        <w:rPr>
          <w:rFonts w:ascii="Palatino Linotype" w:hAnsi="Palatino Linotype" w:cs="Times New Roman"/>
        </w:rPr>
        <w:t xml:space="preserve"> </w:t>
      </w:r>
      <w:proofErr w:type="spellStart"/>
      <w:r w:rsidRPr="009949F9">
        <w:rPr>
          <w:rFonts w:ascii="Palatino Linotype" w:hAnsi="Palatino Linotype" w:cs="Times New Roman"/>
        </w:rPr>
        <w:t>daha</w:t>
      </w:r>
      <w:proofErr w:type="spellEnd"/>
      <w:r w:rsidRPr="009949F9">
        <w:rPr>
          <w:rFonts w:ascii="Palatino Linotype" w:hAnsi="Palatino Linotype" w:cs="Times New Roman"/>
        </w:rPr>
        <w:t xml:space="preserve"> </w:t>
      </w:r>
      <w:proofErr w:type="spellStart"/>
      <w:r w:rsidRPr="009949F9">
        <w:rPr>
          <w:rFonts w:ascii="Palatino Linotype" w:hAnsi="Palatino Linotype" w:cs="Times New Roman"/>
        </w:rPr>
        <w:t>fazlası</w:t>
      </w:r>
      <w:proofErr w:type="spellEnd"/>
      <w:r w:rsidRPr="009949F9">
        <w:rPr>
          <w:rFonts w:ascii="Palatino Linotype" w:hAnsi="Palatino Linotype" w:cs="Times New Roman"/>
        </w:rPr>
        <w:t xml:space="preserve"> </w:t>
      </w:r>
      <w:proofErr w:type="spellStart"/>
      <w:r w:rsidRPr="009949F9">
        <w:rPr>
          <w:rFonts w:ascii="Palatino Linotype" w:hAnsi="Palatino Linotype" w:cs="Times New Roman"/>
        </w:rPr>
        <w:t>Türkiye</w:t>
      </w:r>
      <w:proofErr w:type="spellEnd"/>
      <w:r w:rsidRPr="009949F9">
        <w:rPr>
          <w:rFonts w:ascii="Palatino Linotype" w:hAnsi="Palatino Linotype" w:cs="Times New Roman"/>
        </w:rPr>
        <w:t xml:space="preserve"> </w:t>
      </w:r>
      <w:proofErr w:type="spellStart"/>
      <w:r w:rsidRPr="009949F9">
        <w:rPr>
          <w:rFonts w:ascii="Palatino Linotype" w:hAnsi="Palatino Linotype" w:cs="Times New Roman"/>
        </w:rPr>
        <w:t>için</w:t>
      </w:r>
      <w:proofErr w:type="spellEnd"/>
      <w:r w:rsidRPr="009949F9">
        <w:rPr>
          <w:rFonts w:ascii="Palatino Linotype" w:hAnsi="Palatino Linotype" w:cs="Times New Roman"/>
        </w:rPr>
        <w:t xml:space="preserve"> de </w:t>
      </w:r>
      <w:proofErr w:type="spellStart"/>
      <w:r w:rsidRPr="009949F9">
        <w:rPr>
          <w:rFonts w:ascii="Palatino Linotype" w:hAnsi="Palatino Linotype" w:cs="Times New Roman"/>
        </w:rPr>
        <w:t>söz</w:t>
      </w:r>
      <w:proofErr w:type="spellEnd"/>
      <w:r w:rsidRPr="009949F9">
        <w:rPr>
          <w:rFonts w:ascii="Palatino Linotype" w:hAnsi="Palatino Linotype" w:cs="Times New Roman"/>
        </w:rPr>
        <w:t xml:space="preserve"> </w:t>
      </w:r>
      <w:proofErr w:type="spellStart"/>
      <w:r w:rsidRPr="009949F9">
        <w:rPr>
          <w:rFonts w:ascii="Palatino Linotype" w:hAnsi="Palatino Linotype" w:cs="Times New Roman"/>
        </w:rPr>
        <w:t>konusudur</w:t>
      </w:r>
      <w:proofErr w:type="spellEnd"/>
      <w:r w:rsidRPr="009949F9">
        <w:rPr>
          <w:rFonts w:ascii="Palatino Linotype" w:hAnsi="Palatino Linotype" w:cs="Times New Roman"/>
        </w:rPr>
        <w:t xml:space="preserve">. </w:t>
      </w:r>
      <w:proofErr w:type="spellStart"/>
      <w:r w:rsidRPr="009949F9">
        <w:rPr>
          <w:rFonts w:ascii="Palatino Linotype" w:hAnsi="Palatino Linotype" w:cs="Times New Roman"/>
        </w:rPr>
        <w:t>Şöyle</w:t>
      </w:r>
      <w:proofErr w:type="spellEnd"/>
      <w:r w:rsidRPr="009949F9">
        <w:rPr>
          <w:rFonts w:ascii="Palatino Linotype" w:hAnsi="Palatino Linotype" w:cs="Times New Roman"/>
        </w:rPr>
        <w:t xml:space="preserve"> ki;</w:t>
      </w:r>
    </w:p>
    <w:p w14:paraId="2B2BEB1F" w14:textId="77777777" w:rsidR="009949F9" w:rsidRPr="008707C9" w:rsidRDefault="009949F9" w:rsidP="009949F9">
      <w:pPr>
        <w:pStyle w:val="ListeParagraf"/>
        <w:numPr>
          <w:ilvl w:val="0"/>
          <w:numId w:val="9"/>
        </w:numPr>
        <w:spacing w:after="0" w:line="360" w:lineRule="auto"/>
        <w:ind w:left="1134" w:firstLine="0"/>
        <w:jc w:val="both"/>
        <w:rPr>
          <w:rFonts w:ascii="Palatino Linotype" w:hAnsi="Palatino Linotype" w:cs="Times New Roman"/>
          <w:b/>
          <w:bCs/>
          <w:i/>
        </w:rPr>
      </w:pPr>
      <w:proofErr w:type="spellStart"/>
      <w:r>
        <w:rPr>
          <w:rFonts w:ascii="Palatino Linotype" w:hAnsi="Palatino Linotype" w:cs="Times New Roman"/>
        </w:rPr>
        <w:t>Mevzuatta</w:t>
      </w:r>
      <w:proofErr w:type="spellEnd"/>
      <w:r>
        <w:rPr>
          <w:rFonts w:ascii="Palatino Linotype" w:hAnsi="Palatino Linotype" w:cs="Times New Roman"/>
        </w:rPr>
        <w:t xml:space="preserve">; </w:t>
      </w:r>
      <w:proofErr w:type="spellStart"/>
      <w:r w:rsidRPr="006459CA">
        <w:rPr>
          <w:rFonts w:ascii="Palatino Linotype" w:hAnsi="Palatino Linotype" w:cs="Times New Roman"/>
          <w:iCs/>
        </w:rPr>
        <w:t>iletişim</w:t>
      </w:r>
      <w:proofErr w:type="spellEnd"/>
      <w:r w:rsidRPr="006459CA">
        <w:rPr>
          <w:rFonts w:ascii="Palatino Linotype" w:hAnsi="Palatino Linotype" w:cs="Times New Roman"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iCs/>
        </w:rPr>
        <w:t>verileriyle</w:t>
      </w:r>
      <w:proofErr w:type="spellEnd"/>
      <w:r w:rsidRPr="006459CA">
        <w:rPr>
          <w:rFonts w:ascii="Palatino Linotype" w:hAnsi="Palatino Linotype" w:cs="Times New Roman"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iCs/>
        </w:rPr>
        <w:t>bağlantılı</w:t>
      </w:r>
      <w:proofErr w:type="spellEnd"/>
      <w:r w:rsidRPr="006459CA">
        <w:rPr>
          <w:rFonts w:ascii="Palatino Linotype" w:hAnsi="Palatino Linotype" w:cs="Times New Roman"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iCs/>
        </w:rPr>
        <w:t>olarak</w:t>
      </w:r>
      <w:proofErr w:type="spellEnd"/>
      <w:r w:rsidRPr="006459CA">
        <w:rPr>
          <w:rFonts w:ascii="Palatino Linotype" w:hAnsi="Palatino Linotype" w:cs="Times New Roman"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b/>
          <w:bCs/>
          <w:iCs/>
        </w:rPr>
        <w:t>mahkemelerin</w:t>
      </w:r>
      <w:proofErr w:type="spellEnd"/>
      <w:r w:rsidRPr="006459CA">
        <w:rPr>
          <w:rFonts w:ascii="Palatino Linotype" w:hAnsi="Palatino Linotype" w:cs="Times New Roman"/>
          <w:b/>
          <w:bCs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b/>
          <w:bCs/>
          <w:iCs/>
        </w:rPr>
        <w:t>veya</w:t>
      </w:r>
      <w:proofErr w:type="spellEnd"/>
      <w:r w:rsidRPr="006459CA">
        <w:rPr>
          <w:rFonts w:ascii="Palatino Linotype" w:hAnsi="Palatino Linotype" w:cs="Times New Roman"/>
          <w:b/>
          <w:bCs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b/>
          <w:bCs/>
          <w:iCs/>
        </w:rPr>
        <w:t>kovuşturma</w:t>
      </w:r>
      <w:proofErr w:type="spellEnd"/>
      <w:r w:rsidRPr="006459CA">
        <w:rPr>
          <w:rFonts w:ascii="Palatino Linotype" w:hAnsi="Palatino Linotype" w:cs="Times New Roman"/>
          <w:b/>
          <w:bCs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b/>
          <w:bCs/>
          <w:iCs/>
        </w:rPr>
        <w:t>makamlarının</w:t>
      </w:r>
      <w:proofErr w:type="spellEnd"/>
      <w:r w:rsidRPr="006459CA">
        <w:rPr>
          <w:rFonts w:ascii="Palatino Linotype" w:hAnsi="Palatino Linotype" w:cs="Times New Roman"/>
          <w:b/>
          <w:bCs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b/>
          <w:bCs/>
          <w:iCs/>
        </w:rPr>
        <w:t>sorumluluğunu</w:t>
      </w:r>
      <w:proofErr w:type="spellEnd"/>
      <w:r w:rsidRPr="006459CA">
        <w:rPr>
          <w:rFonts w:ascii="Palatino Linotype" w:hAnsi="Palatino Linotype" w:cs="Times New Roman"/>
          <w:b/>
          <w:bCs/>
          <w:iCs/>
        </w:rPr>
        <w:t xml:space="preserve"> </w:t>
      </w:r>
      <w:proofErr w:type="spellStart"/>
      <w:r w:rsidRPr="006459CA">
        <w:rPr>
          <w:rFonts w:ascii="Palatino Linotype" w:hAnsi="Palatino Linotype" w:cs="Times New Roman"/>
          <w:b/>
          <w:bCs/>
          <w:iCs/>
        </w:rPr>
        <w:t>öngör</w:t>
      </w:r>
      <w:r>
        <w:rPr>
          <w:rFonts w:ascii="Palatino Linotype" w:hAnsi="Palatino Linotype" w:cs="Times New Roman"/>
          <w:b/>
          <w:bCs/>
          <w:iCs/>
        </w:rPr>
        <w:t>en</w:t>
      </w:r>
      <w:proofErr w:type="spellEnd"/>
      <w:r>
        <w:rPr>
          <w:rFonts w:ascii="Palatino Linotype" w:hAnsi="Palatino Linotype" w:cs="Times New Roman"/>
          <w:b/>
          <w:bCs/>
          <w:iCs/>
        </w:rPr>
        <w:t xml:space="preserve"> </w:t>
      </w:r>
      <w:proofErr w:type="spellStart"/>
      <w:r>
        <w:rPr>
          <w:rFonts w:ascii="Palatino Linotype" w:hAnsi="Palatino Linotype" w:cs="Times New Roman"/>
          <w:b/>
          <w:bCs/>
          <w:iCs/>
        </w:rPr>
        <w:t>bir</w:t>
      </w:r>
      <w:proofErr w:type="spellEnd"/>
      <w:r>
        <w:rPr>
          <w:rFonts w:ascii="Palatino Linotype" w:hAnsi="Palatino Linotype" w:cs="Times New Roman"/>
          <w:b/>
          <w:bCs/>
          <w:iCs/>
        </w:rPr>
        <w:t xml:space="preserve"> </w:t>
      </w:r>
      <w:proofErr w:type="spellStart"/>
      <w:r>
        <w:rPr>
          <w:rFonts w:ascii="Palatino Linotype" w:hAnsi="Palatino Linotype" w:cs="Times New Roman"/>
          <w:b/>
          <w:bCs/>
          <w:iCs/>
        </w:rPr>
        <w:t>düzenleme</w:t>
      </w:r>
      <w:proofErr w:type="spellEnd"/>
      <w:r>
        <w:rPr>
          <w:rFonts w:ascii="Palatino Linotype" w:hAnsi="Palatino Linotype" w:cs="Times New Roman"/>
          <w:b/>
          <w:bCs/>
          <w:iCs/>
        </w:rPr>
        <w:t xml:space="preserve"> </w:t>
      </w:r>
      <w:proofErr w:type="spellStart"/>
      <w:r>
        <w:rPr>
          <w:rFonts w:ascii="Palatino Linotype" w:hAnsi="Palatino Linotype" w:cs="Times New Roman"/>
          <w:b/>
          <w:bCs/>
          <w:iCs/>
        </w:rPr>
        <w:t>yoktur</w:t>
      </w:r>
      <w:proofErr w:type="spellEnd"/>
      <w:r>
        <w:rPr>
          <w:rFonts w:ascii="Palatino Linotype" w:hAnsi="Palatino Linotype" w:cs="Times New Roman"/>
          <w:b/>
          <w:bCs/>
          <w:iCs/>
        </w:rPr>
        <w:t>.</w:t>
      </w:r>
      <w:r>
        <w:rPr>
          <w:rFonts w:ascii="Palatino Linotype" w:hAnsi="Palatino Linotype" w:cs="Times New Roman"/>
        </w:rPr>
        <w:t xml:space="preserve"> </w:t>
      </w:r>
    </w:p>
    <w:p w14:paraId="4EE7CC91" w14:textId="77777777" w:rsidR="009949F9" w:rsidRPr="00D57B31" w:rsidRDefault="009949F9" w:rsidP="009949F9">
      <w:pPr>
        <w:pStyle w:val="ListeParagraf"/>
        <w:numPr>
          <w:ilvl w:val="0"/>
          <w:numId w:val="9"/>
        </w:numPr>
        <w:spacing w:after="0" w:line="360" w:lineRule="auto"/>
        <w:ind w:left="1134" w:firstLine="0"/>
        <w:jc w:val="both"/>
        <w:rPr>
          <w:rFonts w:ascii="Palatino Linotype" w:hAnsi="Palatino Linotype" w:cs="Times New Roman"/>
          <w:i/>
        </w:rPr>
      </w:pPr>
      <w:proofErr w:type="spellStart"/>
      <w:r w:rsidRPr="00D57B31">
        <w:rPr>
          <w:rFonts w:ascii="Palatino Linotype" w:hAnsi="Palatino Linotype" w:cs="Times New Roman"/>
        </w:rPr>
        <w:t>Cezai</w:t>
      </w:r>
      <w:proofErr w:type="spellEnd"/>
      <w:r w:rsidRPr="00D57B31">
        <w:rPr>
          <w:rFonts w:ascii="Palatino Linotype" w:hAnsi="Palatino Linotype" w:cs="Times New Roman"/>
        </w:rPr>
        <w:t xml:space="preserve"> </w:t>
      </w:r>
      <w:proofErr w:type="spellStart"/>
      <w:r w:rsidRPr="00D57B31">
        <w:rPr>
          <w:rFonts w:ascii="Palatino Linotype" w:hAnsi="Palatino Linotype" w:cs="Times New Roman"/>
        </w:rPr>
        <w:t>soruşturma</w:t>
      </w:r>
      <w:proofErr w:type="spellEnd"/>
      <w:r w:rsidRPr="00D57B31">
        <w:rPr>
          <w:rFonts w:ascii="Palatino Linotype" w:hAnsi="Palatino Linotype" w:cs="Times New Roman"/>
        </w:rPr>
        <w:t xml:space="preserve"> </w:t>
      </w:r>
      <w:proofErr w:type="spellStart"/>
      <w:r w:rsidRPr="00D57B31">
        <w:rPr>
          <w:rFonts w:ascii="Palatino Linotype" w:hAnsi="Palatino Linotype" w:cs="Times New Roman"/>
        </w:rPr>
        <w:t>ve</w:t>
      </w:r>
      <w:proofErr w:type="spellEnd"/>
      <w:r w:rsidRPr="00D57B31">
        <w:rPr>
          <w:rFonts w:ascii="Palatino Linotype" w:hAnsi="Palatino Linotype" w:cs="Times New Roman"/>
        </w:rPr>
        <w:t xml:space="preserve"> </w:t>
      </w:r>
      <w:proofErr w:type="spellStart"/>
      <w:r w:rsidRPr="00D57B31">
        <w:rPr>
          <w:rFonts w:ascii="Palatino Linotype" w:hAnsi="Palatino Linotype" w:cs="Times New Roman"/>
        </w:rPr>
        <w:t>kovuşturmalar</w:t>
      </w:r>
      <w:proofErr w:type="spellEnd"/>
      <w:r w:rsidRPr="00D57B31">
        <w:rPr>
          <w:rFonts w:ascii="Palatino Linotype" w:hAnsi="Palatino Linotype" w:cs="Times New Roman"/>
        </w:rPr>
        <w:t xml:space="preserve"> </w:t>
      </w:r>
      <w:proofErr w:type="spellStart"/>
      <w:r w:rsidRPr="00D57B31">
        <w:rPr>
          <w:rFonts w:ascii="Palatino Linotype" w:hAnsi="Palatino Linotype" w:cs="Times New Roman"/>
        </w:rPr>
        <w:t>kapsamında</w:t>
      </w:r>
      <w:proofErr w:type="spellEnd"/>
      <w:r w:rsidRPr="00D57B31">
        <w:rPr>
          <w:rFonts w:ascii="Palatino Linotype" w:hAnsi="Palatino Linotype" w:cs="Times New Roman"/>
        </w:rPr>
        <w:t xml:space="preserve"> </w:t>
      </w:r>
      <w:proofErr w:type="spellStart"/>
      <w:r w:rsidRPr="00D57B31">
        <w:rPr>
          <w:rFonts w:ascii="Palatino Linotype" w:hAnsi="Palatino Linotype" w:cs="Times New Roman"/>
        </w:rPr>
        <w:t>yapılan</w:t>
      </w:r>
      <w:proofErr w:type="spellEnd"/>
      <w:r w:rsidRPr="00D57B31">
        <w:rPr>
          <w:rFonts w:ascii="Palatino Linotype" w:hAnsi="Palatino Linotype" w:cs="Times New Roman"/>
        </w:rPr>
        <w:t xml:space="preserve"> </w:t>
      </w:r>
      <w:proofErr w:type="spellStart"/>
      <w:r w:rsidRPr="00D57B31">
        <w:rPr>
          <w:rFonts w:ascii="Palatino Linotype" w:hAnsi="Palatino Linotype" w:cs="Times New Roman"/>
        </w:rPr>
        <w:t>erişim</w:t>
      </w:r>
      <w:proofErr w:type="spellEnd"/>
      <w:r w:rsidRPr="00D57B31">
        <w:rPr>
          <w:rFonts w:ascii="Palatino Linotype" w:hAnsi="Palatino Linotype" w:cs="Times New Roman"/>
        </w:rPr>
        <w:t xml:space="preserve"> </w:t>
      </w:r>
      <w:proofErr w:type="spellStart"/>
      <w:r w:rsidRPr="00D57B31">
        <w:rPr>
          <w:rFonts w:ascii="Palatino Linotype" w:hAnsi="Palatino Linotype" w:cs="Times New Roman"/>
        </w:rPr>
        <w:t>başvurularında</w:t>
      </w:r>
      <w:proofErr w:type="spellEnd"/>
      <w:r w:rsidRPr="00D57B31">
        <w:rPr>
          <w:rFonts w:ascii="Palatino Linotype" w:hAnsi="Palatino Linotype" w:cs="Times New Roman"/>
        </w:rPr>
        <w:t xml:space="preserve">, </w:t>
      </w:r>
      <w:proofErr w:type="spellStart"/>
      <w:r w:rsidRPr="00D57B31">
        <w:rPr>
          <w:rFonts w:ascii="Palatino Linotype" w:hAnsi="Palatino Linotype" w:cs="Times New Roman"/>
        </w:rPr>
        <w:t>söz</w:t>
      </w:r>
      <w:proofErr w:type="spellEnd"/>
      <w:r w:rsidRPr="00D57B31">
        <w:rPr>
          <w:rFonts w:ascii="Palatino Linotype" w:hAnsi="Palatino Linotype" w:cs="Times New Roman"/>
        </w:rPr>
        <w:t xml:space="preserve"> </w:t>
      </w:r>
      <w:proofErr w:type="spellStart"/>
      <w:r w:rsidRPr="00D57B31">
        <w:rPr>
          <w:rFonts w:ascii="Palatino Linotype" w:hAnsi="Palatino Linotype" w:cs="Times New Roman"/>
        </w:rPr>
        <w:t>konusu</w:t>
      </w:r>
      <w:proofErr w:type="spellEnd"/>
      <w:r w:rsidRPr="00D57B31">
        <w:rPr>
          <w:rFonts w:ascii="Palatino Linotype" w:hAnsi="Palatino Linotype" w:cs="Times New Roman"/>
        </w:rPr>
        <w:t xml:space="preserve"> </w:t>
      </w:r>
      <w:proofErr w:type="spellStart"/>
      <w:r w:rsidRPr="00D57B31">
        <w:rPr>
          <w:rFonts w:ascii="Palatino Linotype" w:hAnsi="Palatino Linotype" w:cs="Times New Roman"/>
        </w:rPr>
        <w:t>verilere</w:t>
      </w:r>
      <w:proofErr w:type="spellEnd"/>
      <w:r w:rsidRPr="00D57B31">
        <w:rPr>
          <w:rFonts w:ascii="Palatino Linotype" w:hAnsi="Palatino Linotype" w:cs="Times New Roman"/>
        </w:rPr>
        <w:t xml:space="preserve"> </w:t>
      </w:r>
      <w:proofErr w:type="spellStart"/>
      <w:r w:rsidRPr="00D57B31">
        <w:rPr>
          <w:rFonts w:ascii="Palatino Linotype" w:hAnsi="Palatino Linotype" w:cs="Times New Roman"/>
        </w:rPr>
        <w:t>neden</w:t>
      </w:r>
      <w:proofErr w:type="spellEnd"/>
      <w:r w:rsidRPr="00D57B31">
        <w:rPr>
          <w:rFonts w:ascii="Palatino Linotype" w:hAnsi="Palatino Linotype" w:cs="Times New Roman"/>
        </w:rPr>
        <w:t xml:space="preserve"> </w:t>
      </w:r>
      <w:proofErr w:type="spellStart"/>
      <w:r w:rsidRPr="00D57B31">
        <w:rPr>
          <w:rFonts w:ascii="Palatino Linotype" w:hAnsi="Palatino Linotype" w:cs="Times New Roman"/>
        </w:rPr>
        <w:t>ihtiyaç</w:t>
      </w:r>
      <w:proofErr w:type="spellEnd"/>
      <w:r w:rsidRPr="00D57B31">
        <w:rPr>
          <w:rFonts w:ascii="Palatino Linotype" w:hAnsi="Palatino Linotype" w:cs="Times New Roman"/>
        </w:rPr>
        <w:t xml:space="preserve"> </w:t>
      </w:r>
      <w:proofErr w:type="spellStart"/>
      <w:r w:rsidRPr="00D57B31">
        <w:rPr>
          <w:rFonts w:ascii="Palatino Linotype" w:hAnsi="Palatino Linotype" w:cs="Times New Roman"/>
        </w:rPr>
        <w:t>duyulduğu</w:t>
      </w:r>
      <w:proofErr w:type="spellEnd"/>
      <w:r w:rsidRPr="00D57B31">
        <w:rPr>
          <w:rFonts w:ascii="Palatino Linotype" w:hAnsi="Palatino Linotype" w:cs="Times New Roman"/>
        </w:rPr>
        <w:t xml:space="preserve"> </w:t>
      </w:r>
      <w:proofErr w:type="spellStart"/>
      <w:r w:rsidRPr="00D57B31">
        <w:rPr>
          <w:rFonts w:ascii="Palatino Linotype" w:hAnsi="Palatino Linotype" w:cs="Times New Roman"/>
        </w:rPr>
        <w:t>açıklanmayıp</w:t>
      </w:r>
      <w:proofErr w:type="spellEnd"/>
      <w:r w:rsidRPr="00D57B31">
        <w:rPr>
          <w:rFonts w:ascii="Palatino Linotype" w:hAnsi="Palatino Linotype" w:cs="Times New Roman"/>
        </w:rPr>
        <w:t xml:space="preserve"> </w:t>
      </w:r>
      <w:proofErr w:type="spellStart"/>
      <w:r w:rsidRPr="00D57B31">
        <w:rPr>
          <w:rFonts w:ascii="Palatino Linotype" w:hAnsi="Palatino Linotype" w:cs="Times New Roman"/>
        </w:rPr>
        <w:t>şablon</w:t>
      </w:r>
      <w:proofErr w:type="spellEnd"/>
      <w:r w:rsidRPr="00D57B31">
        <w:rPr>
          <w:rFonts w:ascii="Palatino Linotype" w:hAnsi="Palatino Linotype" w:cs="Times New Roman"/>
        </w:rPr>
        <w:t xml:space="preserve"> </w:t>
      </w:r>
      <w:proofErr w:type="spellStart"/>
      <w:r w:rsidRPr="00D57B31">
        <w:rPr>
          <w:rFonts w:ascii="Palatino Linotype" w:hAnsi="Palatino Linotype" w:cs="Times New Roman"/>
        </w:rPr>
        <w:t>ifadeler</w:t>
      </w:r>
      <w:proofErr w:type="spellEnd"/>
      <w:r w:rsidRPr="00D57B31">
        <w:rPr>
          <w:rFonts w:ascii="Palatino Linotype" w:hAnsi="Palatino Linotype" w:cs="Times New Roman"/>
        </w:rPr>
        <w:t xml:space="preserve"> </w:t>
      </w:r>
      <w:proofErr w:type="spellStart"/>
      <w:r w:rsidRPr="00D57B31">
        <w:rPr>
          <w:rFonts w:ascii="Palatino Linotype" w:hAnsi="Palatino Linotype" w:cs="Times New Roman"/>
        </w:rPr>
        <w:t>kullanılmakta</w:t>
      </w:r>
      <w:proofErr w:type="spellEnd"/>
      <w:r w:rsidRPr="00D57B31">
        <w:rPr>
          <w:rFonts w:ascii="Palatino Linotype" w:hAnsi="Palatino Linotype" w:cs="Times New Roman"/>
        </w:rPr>
        <w:t xml:space="preserve"> </w:t>
      </w:r>
      <w:proofErr w:type="spellStart"/>
      <w:r w:rsidRPr="00D57B31">
        <w:rPr>
          <w:rFonts w:ascii="Palatino Linotype" w:hAnsi="Palatino Linotype" w:cs="Times New Roman"/>
        </w:rPr>
        <w:t>ve</w:t>
      </w:r>
      <w:proofErr w:type="spellEnd"/>
      <w:r w:rsidRPr="00D57B31">
        <w:rPr>
          <w:rFonts w:ascii="Palatino Linotype" w:hAnsi="Palatino Linotype" w:cs="Times New Roman"/>
        </w:rPr>
        <w:t xml:space="preserve"> </w:t>
      </w:r>
      <w:proofErr w:type="spellStart"/>
      <w:r w:rsidRPr="00D57B31">
        <w:rPr>
          <w:rFonts w:ascii="Palatino Linotype" w:hAnsi="Palatino Linotype" w:cs="Times New Roman"/>
        </w:rPr>
        <w:t>iletişim</w:t>
      </w:r>
      <w:proofErr w:type="spellEnd"/>
      <w:r w:rsidRPr="00D57B31">
        <w:rPr>
          <w:rFonts w:ascii="Palatino Linotype" w:hAnsi="Palatino Linotype" w:cs="Times New Roman"/>
        </w:rPr>
        <w:t xml:space="preserve"> </w:t>
      </w:r>
      <w:proofErr w:type="spellStart"/>
      <w:r w:rsidRPr="00D57B31">
        <w:rPr>
          <w:rFonts w:ascii="Palatino Linotype" w:hAnsi="Palatino Linotype" w:cs="Times New Roman"/>
        </w:rPr>
        <w:t>verilerine</w:t>
      </w:r>
      <w:proofErr w:type="spellEnd"/>
      <w:r w:rsidRPr="00D57B31">
        <w:rPr>
          <w:rFonts w:ascii="Palatino Linotype" w:hAnsi="Palatino Linotype" w:cs="Times New Roman"/>
        </w:rPr>
        <w:t xml:space="preserve"> </w:t>
      </w:r>
      <w:proofErr w:type="spellStart"/>
      <w:r w:rsidRPr="00D57B31">
        <w:rPr>
          <w:rFonts w:ascii="Palatino Linotype" w:hAnsi="Palatino Linotype" w:cs="Times New Roman"/>
        </w:rPr>
        <w:t>müdahalenin</w:t>
      </w:r>
      <w:proofErr w:type="spellEnd"/>
      <w:r w:rsidRPr="00D57B31">
        <w:rPr>
          <w:rFonts w:ascii="Palatino Linotype" w:hAnsi="Palatino Linotype" w:cs="Times New Roman"/>
        </w:rPr>
        <w:t xml:space="preserve"> </w:t>
      </w:r>
      <w:proofErr w:type="spellStart"/>
      <w:r w:rsidRPr="00D57B31">
        <w:rPr>
          <w:rFonts w:ascii="Palatino Linotype" w:hAnsi="Palatino Linotype" w:cs="Times New Roman"/>
        </w:rPr>
        <w:t>gerçekten</w:t>
      </w:r>
      <w:proofErr w:type="spellEnd"/>
      <w:r w:rsidRPr="00D57B31">
        <w:rPr>
          <w:rFonts w:ascii="Palatino Linotype" w:hAnsi="Palatino Linotype" w:cs="Times New Roman"/>
        </w:rPr>
        <w:t xml:space="preserve"> </w:t>
      </w:r>
      <w:proofErr w:type="spellStart"/>
      <w:r w:rsidRPr="00D57B31">
        <w:rPr>
          <w:rFonts w:ascii="Palatino Linotype" w:hAnsi="Palatino Linotype" w:cs="Times New Roman"/>
        </w:rPr>
        <w:t>gerekli</w:t>
      </w:r>
      <w:proofErr w:type="spellEnd"/>
      <w:r w:rsidRPr="00D57B31">
        <w:rPr>
          <w:rFonts w:ascii="Palatino Linotype" w:hAnsi="Palatino Linotype" w:cs="Times New Roman"/>
        </w:rPr>
        <w:t xml:space="preserve"> </w:t>
      </w:r>
      <w:proofErr w:type="spellStart"/>
      <w:r w:rsidRPr="00D57B31">
        <w:rPr>
          <w:rFonts w:ascii="Palatino Linotype" w:hAnsi="Palatino Linotype" w:cs="Times New Roman"/>
        </w:rPr>
        <w:t>ve</w:t>
      </w:r>
      <w:proofErr w:type="spellEnd"/>
      <w:r w:rsidRPr="00D57B31">
        <w:rPr>
          <w:rFonts w:ascii="Palatino Linotype" w:hAnsi="Palatino Linotype" w:cs="Times New Roman"/>
        </w:rPr>
        <w:t xml:space="preserve"> </w:t>
      </w:r>
      <w:proofErr w:type="spellStart"/>
      <w:r w:rsidRPr="00D57B31">
        <w:rPr>
          <w:rFonts w:ascii="Palatino Linotype" w:hAnsi="Palatino Linotype" w:cs="Times New Roman"/>
        </w:rPr>
        <w:t>orantılı</w:t>
      </w:r>
      <w:proofErr w:type="spellEnd"/>
      <w:r w:rsidRPr="00D57B31">
        <w:rPr>
          <w:rFonts w:ascii="Palatino Linotype" w:hAnsi="Palatino Linotype" w:cs="Times New Roman"/>
        </w:rPr>
        <w:t xml:space="preserve"> </w:t>
      </w:r>
      <w:proofErr w:type="spellStart"/>
      <w:r w:rsidRPr="00D57B31">
        <w:rPr>
          <w:rFonts w:ascii="Palatino Linotype" w:hAnsi="Palatino Linotype" w:cs="Times New Roman"/>
        </w:rPr>
        <w:t>olduğu</w:t>
      </w:r>
      <w:proofErr w:type="spellEnd"/>
      <w:r w:rsidRPr="00D57B31">
        <w:rPr>
          <w:rFonts w:ascii="Palatino Linotype" w:hAnsi="Palatino Linotype" w:cs="Times New Roman"/>
        </w:rPr>
        <w:t xml:space="preserve"> </w:t>
      </w:r>
      <w:proofErr w:type="spellStart"/>
      <w:r w:rsidRPr="00D57B31">
        <w:rPr>
          <w:rFonts w:ascii="Palatino Linotype" w:hAnsi="Palatino Linotype" w:cs="Times New Roman"/>
        </w:rPr>
        <w:t>ortaya</w:t>
      </w:r>
      <w:proofErr w:type="spellEnd"/>
      <w:r w:rsidRPr="00D57B31">
        <w:rPr>
          <w:rFonts w:ascii="Palatino Linotype" w:hAnsi="Palatino Linotype" w:cs="Times New Roman"/>
        </w:rPr>
        <w:t xml:space="preserve"> </w:t>
      </w:r>
      <w:proofErr w:type="spellStart"/>
      <w:r w:rsidRPr="00D57B31">
        <w:rPr>
          <w:rFonts w:ascii="Palatino Linotype" w:hAnsi="Palatino Linotype" w:cs="Times New Roman"/>
        </w:rPr>
        <w:t>konulmamaktadır</w:t>
      </w:r>
      <w:proofErr w:type="spellEnd"/>
      <w:r w:rsidRPr="00D57B31">
        <w:rPr>
          <w:rFonts w:ascii="Palatino Linotype" w:hAnsi="Palatino Linotype" w:cs="Times New Roman"/>
        </w:rPr>
        <w:t xml:space="preserve">. </w:t>
      </w:r>
    </w:p>
    <w:p w14:paraId="2D9FBB61" w14:textId="77777777" w:rsidR="009949F9" w:rsidRDefault="009949F9" w:rsidP="009949F9">
      <w:pPr>
        <w:pStyle w:val="ListeParagraf"/>
        <w:numPr>
          <w:ilvl w:val="0"/>
          <w:numId w:val="9"/>
        </w:numPr>
        <w:spacing w:after="0" w:line="360" w:lineRule="auto"/>
        <w:ind w:left="1134" w:firstLine="0"/>
        <w:jc w:val="both"/>
        <w:rPr>
          <w:rFonts w:ascii="Palatino Linotype" w:hAnsi="Palatino Linotype" w:cs="Times New Roman"/>
          <w:b/>
          <w:bCs/>
          <w:i/>
        </w:rPr>
      </w:pPr>
      <w:proofErr w:type="spellStart"/>
      <w:r w:rsidRPr="00D57B31">
        <w:rPr>
          <w:rFonts w:ascii="Palatino Linotype" w:hAnsi="Palatino Linotype" w:cs="Times New Roman"/>
        </w:rPr>
        <w:t>İletişim</w:t>
      </w:r>
      <w:proofErr w:type="spellEnd"/>
      <w:r w:rsidRPr="00D57B31">
        <w:rPr>
          <w:rFonts w:ascii="Palatino Linotype" w:hAnsi="Palatino Linotype" w:cs="Times New Roman"/>
        </w:rPr>
        <w:t xml:space="preserve"> </w:t>
      </w:r>
      <w:proofErr w:type="spellStart"/>
      <w:r w:rsidRPr="00D57B31">
        <w:rPr>
          <w:rFonts w:ascii="Palatino Linotype" w:hAnsi="Palatino Linotype" w:cs="Times New Roman"/>
        </w:rPr>
        <w:t>verilerine</w:t>
      </w:r>
      <w:proofErr w:type="spellEnd"/>
      <w:r w:rsidRPr="00D57B31">
        <w:rPr>
          <w:rFonts w:ascii="Palatino Linotype" w:hAnsi="Palatino Linotype" w:cs="Times New Roman"/>
        </w:rPr>
        <w:t xml:space="preserve"> </w:t>
      </w:r>
      <w:proofErr w:type="spellStart"/>
      <w:r w:rsidRPr="00D57B31">
        <w:rPr>
          <w:rFonts w:ascii="Palatino Linotype" w:hAnsi="Palatino Linotype" w:cs="Times New Roman"/>
        </w:rPr>
        <w:t>erişimi</w:t>
      </w:r>
      <w:proofErr w:type="spellEnd"/>
      <w:r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D57B31">
        <w:rPr>
          <w:rFonts w:ascii="Palatino Linotype" w:hAnsi="Palatino Linotype" w:cs="Times New Roman"/>
          <w:iCs/>
        </w:rPr>
        <w:t>destekleyici</w:t>
      </w:r>
      <w:proofErr w:type="spellEnd"/>
      <w:r w:rsidRPr="00D57B31">
        <w:rPr>
          <w:rFonts w:ascii="Palatino Linotype" w:hAnsi="Palatino Linotype" w:cs="Times New Roman"/>
          <w:iCs/>
        </w:rPr>
        <w:t xml:space="preserve"> </w:t>
      </w:r>
      <w:proofErr w:type="spellStart"/>
      <w:r w:rsidRPr="00D57B31">
        <w:rPr>
          <w:rFonts w:ascii="Palatino Linotype" w:hAnsi="Palatino Linotype" w:cs="Times New Roman"/>
          <w:iCs/>
        </w:rPr>
        <w:t>materyallerin</w:t>
      </w:r>
      <w:proofErr w:type="spellEnd"/>
      <w:r w:rsidRPr="00D57B31">
        <w:rPr>
          <w:rFonts w:ascii="Palatino Linotype" w:hAnsi="Palatino Linotype" w:cs="Times New Roman"/>
          <w:iCs/>
        </w:rPr>
        <w:t xml:space="preserve"> </w:t>
      </w:r>
      <w:proofErr w:type="spellStart"/>
      <w:r w:rsidRPr="00D57B31">
        <w:rPr>
          <w:rFonts w:ascii="Palatino Linotype" w:hAnsi="Palatino Linotype" w:cs="Times New Roman"/>
          <w:iCs/>
        </w:rPr>
        <w:t>erişim</w:t>
      </w:r>
      <w:proofErr w:type="spellEnd"/>
      <w:r w:rsidRPr="00D57B31">
        <w:rPr>
          <w:rFonts w:ascii="Palatino Linotype" w:hAnsi="Palatino Linotype" w:cs="Times New Roman"/>
          <w:iCs/>
        </w:rPr>
        <w:t xml:space="preserve"> </w:t>
      </w:r>
      <w:proofErr w:type="spellStart"/>
      <w:r w:rsidRPr="00D57B31">
        <w:rPr>
          <w:rFonts w:ascii="Palatino Linotype" w:hAnsi="Palatino Linotype" w:cs="Times New Roman"/>
          <w:iCs/>
        </w:rPr>
        <w:t>başvurusuna</w:t>
      </w:r>
      <w:proofErr w:type="spellEnd"/>
      <w:r w:rsidRPr="00D57B31">
        <w:rPr>
          <w:rFonts w:ascii="Palatino Linotype" w:hAnsi="Palatino Linotype" w:cs="Times New Roman"/>
          <w:iCs/>
        </w:rPr>
        <w:t xml:space="preserve"> </w:t>
      </w:r>
      <w:proofErr w:type="spellStart"/>
      <w:r w:rsidRPr="00D57B31">
        <w:rPr>
          <w:rFonts w:ascii="Palatino Linotype" w:hAnsi="Palatino Linotype" w:cs="Times New Roman"/>
          <w:iCs/>
        </w:rPr>
        <w:t>eklenmesi</w:t>
      </w:r>
      <w:proofErr w:type="spellEnd"/>
      <w:r w:rsidRPr="00D57B31">
        <w:rPr>
          <w:rFonts w:ascii="Palatino Linotype" w:hAnsi="Palatino Linotype" w:cs="Times New Roman"/>
          <w:iCs/>
        </w:rPr>
        <w:t xml:space="preserve"> </w:t>
      </w:r>
      <w:proofErr w:type="spellStart"/>
      <w:r w:rsidRPr="00D57B31">
        <w:rPr>
          <w:rFonts w:ascii="Palatino Linotype" w:hAnsi="Palatino Linotype" w:cs="Times New Roman"/>
          <w:iCs/>
        </w:rPr>
        <w:t>gerekmediği</w:t>
      </w:r>
      <w:proofErr w:type="spellEnd"/>
      <w:r>
        <w:rPr>
          <w:rFonts w:ascii="Palatino Linotype" w:hAnsi="Palatino Linotype" w:cs="Times New Roman"/>
          <w:iCs/>
        </w:rPr>
        <w:t xml:space="preserve"> </w:t>
      </w:r>
      <w:proofErr w:type="spellStart"/>
      <w:r>
        <w:rPr>
          <w:rFonts w:ascii="Palatino Linotype" w:hAnsi="Palatino Linotype" w:cs="Times New Roman"/>
          <w:iCs/>
        </w:rPr>
        <w:t>için</w:t>
      </w:r>
      <w:proofErr w:type="spellEnd"/>
      <w:r w:rsidRPr="00D730DE">
        <w:rPr>
          <w:rFonts w:ascii="Palatino Linotype" w:hAnsi="Palatino Linotype" w:cs="Times New Roman"/>
          <w:b/>
          <w:bCs/>
          <w:i/>
        </w:rPr>
        <w:t xml:space="preserve"> </w:t>
      </w:r>
      <w:proofErr w:type="spellStart"/>
      <w:r w:rsidRPr="00D57B31">
        <w:rPr>
          <w:rFonts w:ascii="Palatino Linotype" w:hAnsi="Palatino Linotype" w:cs="Times New Roman"/>
          <w:iCs/>
        </w:rPr>
        <w:t>başvuruyu</w:t>
      </w:r>
      <w:proofErr w:type="spellEnd"/>
      <w:r w:rsidRPr="00D57B31">
        <w:rPr>
          <w:rFonts w:ascii="Palatino Linotype" w:hAnsi="Palatino Linotype" w:cs="Times New Roman"/>
          <w:iCs/>
        </w:rPr>
        <w:t xml:space="preserve"> </w:t>
      </w:r>
      <w:proofErr w:type="spellStart"/>
      <w:r w:rsidRPr="00D57B31">
        <w:rPr>
          <w:rFonts w:ascii="Palatino Linotype" w:hAnsi="Palatino Linotype" w:cs="Times New Roman"/>
          <w:iCs/>
        </w:rPr>
        <w:t>inceleyen</w:t>
      </w:r>
      <w:proofErr w:type="spellEnd"/>
      <w:r w:rsidRPr="00D57B31">
        <w:rPr>
          <w:rFonts w:ascii="Palatino Linotype" w:hAnsi="Palatino Linotype" w:cs="Times New Roman"/>
          <w:iCs/>
        </w:rPr>
        <w:t xml:space="preserve"> </w:t>
      </w:r>
      <w:proofErr w:type="spellStart"/>
      <w:r w:rsidRPr="00D57B31">
        <w:rPr>
          <w:rFonts w:ascii="Palatino Linotype" w:hAnsi="Palatino Linotype" w:cs="Times New Roman"/>
          <w:iCs/>
        </w:rPr>
        <w:t>hakimin</w:t>
      </w:r>
      <w:proofErr w:type="spellEnd"/>
      <w:r w:rsidRPr="00D57B31">
        <w:rPr>
          <w:rFonts w:ascii="Palatino Linotype" w:hAnsi="Palatino Linotype" w:cs="Times New Roman"/>
          <w:iCs/>
        </w:rPr>
        <w:t xml:space="preserve"> </w:t>
      </w:r>
      <w:proofErr w:type="spellStart"/>
      <w:r w:rsidRPr="00D57B31">
        <w:rPr>
          <w:rFonts w:ascii="Palatino Linotype" w:hAnsi="Palatino Linotype" w:cs="Times New Roman"/>
          <w:iCs/>
        </w:rPr>
        <w:t>başvurunun</w:t>
      </w:r>
      <w:proofErr w:type="spellEnd"/>
      <w:r w:rsidRPr="00D57B31">
        <w:rPr>
          <w:rFonts w:ascii="Palatino Linotype" w:hAnsi="Palatino Linotype" w:cs="Times New Roman"/>
          <w:iCs/>
        </w:rPr>
        <w:t xml:space="preserve"> </w:t>
      </w:r>
      <w:proofErr w:type="spellStart"/>
      <w:r w:rsidRPr="00D57B31">
        <w:rPr>
          <w:rFonts w:ascii="Palatino Linotype" w:hAnsi="Palatino Linotype" w:cs="Times New Roman"/>
          <w:iCs/>
        </w:rPr>
        <w:t>haklı</w:t>
      </w:r>
      <w:proofErr w:type="spellEnd"/>
      <w:r w:rsidRPr="00D57B31">
        <w:rPr>
          <w:rFonts w:ascii="Palatino Linotype" w:hAnsi="Palatino Linotype" w:cs="Times New Roman"/>
          <w:iCs/>
        </w:rPr>
        <w:t xml:space="preserve"> </w:t>
      </w:r>
      <w:proofErr w:type="spellStart"/>
      <w:r w:rsidRPr="00D57B31">
        <w:rPr>
          <w:rFonts w:ascii="Palatino Linotype" w:hAnsi="Palatino Linotype" w:cs="Times New Roman"/>
          <w:iCs/>
        </w:rPr>
        <w:t>temele</w:t>
      </w:r>
      <w:proofErr w:type="spellEnd"/>
      <w:r w:rsidRPr="00D57B31">
        <w:rPr>
          <w:rFonts w:ascii="Palatino Linotype" w:hAnsi="Palatino Linotype" w:cs="Times New Roman"/>
          <w:iCs/>
        </w:rPr>
        <w:t xml:space="preserve"> </w:t>
      </w:r>
      <w:proofErr w:type="spellStart"/>
      <w:r w:rsidRPr="00D57B31">
        <w:rPr>
          <w:rFonts w:ascii="Palatino Linotype" w:hAnsi="Palatino Linotype" w:cs="Times New Roman"/>
          <w:iCs/>
        </w:rPr>
        <w:t>dayanıp</w:t>
      </w:r>
      <w:proofErr w:type="spellEnd"/>
      <w:r w:rsidRPr="00D57B31">
        <w:rPr>
          <w:rFonts w:ascii="Palatino Linotype" w:hAnsi="Palatino Linotype" w:cs="Times New Roman"/>
          <w:iCs/>
        </w:rPr>
        <w:t xml:space="preserve"> </w:t>
      </w:r>
      <w:proofErr w:type="spellStart"/>
      <w:r w:rsidRPr="00D57B31">
        <w:rPr>
          <w:rFonts w:ascii="Palatino Linotype" w:hAnsi="Palatino Linotype" w:cs="Times New Roman"/>
          <w:iCs/>
        </w:rPr>
        <w:t>dayanmadığını</w:t>
      </w:r>
      <w:proofErr w:type="spellEnd"/>
      <w:r w:rsidRPr="00D57B31">
        <w:rPr>
          <w:rFonts w:ascii="Palatino Linotype" w:hAnsi="Palatino Linotype" w:cs="Times New Roman"/>
          <w:iCs/>
        </w:rPr>
        <w:t xml:space="preserve"> </w:t>
      </w:r>
      <w:proofErr w:type="spellStart"/>
      <w:r w:rsidRPr="00D57B31">
        <w:rPr>
          <w:rFonts w:ascii="Palatino Linotype" w:hAnsi="Palatino Linotype" w:cs="Times New Roman"/>
          <w:iCs/>
        </w:rPr>
        <w:t>kontrol</w:t>
      </w:r>
      <w:proofErr w:type="spellEnd"/>
      <w:r w:rsidRPr="00D57B31">
        <w:rPr>
          <w:rFonts w:ascii="Palatino Linotype" w:hAnsi="Palatino Linotype" w:cs="Times New Roman"/>
          <w:iCs/>
        </w:rPr>
        <w:t xml:space="preserve"> </w:t>
      </w:r>
      <w:proofErr w:type="spellStart"/>
      <w:r w:rsidRPr="00D57B31">
        <w:rPr>
          <w:rFonts w:ascii="Palatino Linotype" w:hAnsi="Palatino Linotype" w:cs="Times New Roman"/>
          <w:iCs/>
        </w:rPr>
        <w:t>etmesi</w:t>
      </w:r>
      <w:proofErr w:type="spellEnd"/>
      <w:r w:rsidRPr="00D57B31">
        <w:rPr>
          <w:rFonts w:ascii="Palatino Linotype" w:hAnsi="Palatino Linotype" w:cs="Times New Roman"/>
          <w:iCs/>
        </w:rPr>
        <w:t xml:space="preserve"> </w:t>
      </w:r>
      <w:proofErr w:type="spellStart"/>
      <w:r w:rsidRPr="00D57B31">
        <w:rPr>
          <w:rFonts w:ascii="Palatino Linotype" w:hAnsi="Palatino Linotype" w:cs="Times New Roman"/>
          <w:iCs/>
        </w:rPr>
        <w:t>mümkün</w:t>
      </w:r>
      <w:proofErr w:type="spellEnd"/>
      <w:r w:rsidRPr="00D57B31">
        <w:rPr>
          <w:rFonts w:ascii="Palatino Linotype" w:hAnsi="Palatino Linotype" w:cs="Times New Roman"/>
          <w:iCs/>
        </w:rPr>
        <w:t xml:space="preserve"> </w:t>
      </w:r>
      <w:proofErr w:type="spellStart"/>
      <w:r w:rsidRPr="00D57B31">
        <w:rPr>
          <w:rFonts w:ascii="Palatino Linotype" w:hAnsi="Palatino Linotype" w:cs="Times New Roman"/>
          <w:iCs/>
        </w:rPr>
        <w:t>değildir</w:t>
      </w:r>
      <w:proofErr w:type="spellEnd"/>
      <w:r w:rsidRPr="00D57B31">
        <w:rPr>
          <w:rFonts w:ascii="Palatino Linotype" w:hAnsi="Palatino Linotype" w:cs="Times New Roman"/>
          <w:iCs/>
        </w:rPr>
        <w:t>.</w:t>
      </w:r>
      <w:r>
        <w:rPr>
          <w:rFonts w:ascii="Palatino Linotype" w:hAnsi="Palatino Linotype" w:cs="Times New Roman"/>
          <w:b/>
          <w:bCs/>
          <w:i/>
        </w:rPr>
        <w:t xml:space="preserve"> </w:t>
      </w:r>
    </w:p>
    <w:p w14:paraId="63E456DF" w14:textId="77777777" w:rsidR="009949F9" w:rsidRPr="00D57B31" w:rsidRDefault="009949F9" w:rsidP="009949F9">
      <w:pPr>
        <w:pStyle w:val="ListeParagraf"/>
        <w:numPr>
          <w:ilvl w:val="0"/>
          <w:numId w:val="9"/>
        </w:numPr>
        <w:spacing w:after="0" w:line="360" w:lineRule="auto"/>
        <w:ind w:left="1134" w:firstLine="0"/>
        <w:jc w:val="both"/>
        <w:rPr>
          <w:rFonts w:ascii="Palatino Linotype" w:hAnsi="Palatino Linotype" w:cs="Times New Roman"/>
          <w:iCs/>
        </w:rPr>
      </w:pPr>
      <w:proofErr w:type="spellStart"/>
      <w:r w:rsidRPr="00D57B31">
        <w:rPr>
          <w:rFonts w:ascii="Palatino Linotype" w:hAnsi="Palatino Linotype" w:cs="Times New Roman"/>
          <w:iCs/>
        </w:rPr>
        <w:t>Mevzuat</w:t>
      </w:r>
      <w:proofErr w:type="spellEnd"/>
      <w:r w:rsidRPr="00D57B31">
        <w:rPr>
          <w:rFonts w:ascii="Palatino Linotype" w:hAnsi="Palatino Linotype" w:cs="Times New Roman"/>
          <w:iCs/>
        </w:rPr>
        <w:t xml:space="preserve"> </w:t>
      </w:r>
      <w:proofErr w:type="spellStart"/>
      <w:r w:rsidRPr="00D57B31">
        <w:rPr>
          <w:rFonts w:ascii="Palatino Linotype" w:hAnsi="Palatino Linotype" w:cs="Times New Roman"/>
          <w:iCs/>
        </w:rPr>
        <w:t>gereğince</w:t>
      </w:r>
      <w:proofErr w:type="spellEnd"/>
      <w:r w:rsidRPr="00D57B31">
        <w:rPr>
          <w:rFonts w:ascii="Palatino Linotype" w:hAnsi="Palatino Linotype" w:cs="Times New Roman"/>
          <w:iCs/>
        </w:rPr>
        <w:t xml:space="preserve">, </w:t>
      </w:r>
      <w:proofErr w:type="spellStart"/>
      <w:r w:rsidRPr="00D57B31">
        <w:rPr>
          <w:rFonts w:ascii="Palatino Linotype" w:hAnsi="Palatino Linotype" w:cs="Times New Roman"/>
          <w:iCs/>
        </w:rPr>
        <w:t>mahkeme</w:t>
      </w:r>
      <w:proofErr w:type="spellEnd"/>
      <w:r w:rsidRPr="00D57B31">
        <w:rPr>
          <w:rFonts w:ascii="Palatino Linotype" w:hAnsi="Palatino Linotype" w:cs="Times New Roman"/>
          <w:iCs/>
        </w:rPr>
        <w:t xml:space="preserve"> </w:t>
      </w:r>
      <w:proofErr w:type="spellStart"/>
      <w:r w:rsidRPr="00D57B31">
        <w:rPr>
          <w:rFonts w:ascii="Palatino Linotype" w:hAnsi="Palatino Linotype" w:cs="Times New Roman"/>
          <w:iCs/>
        </w:rPr>
        <w:t>veya</w:t>
      </w:r>
      <w:proofErr w:type="spellEnd"/>
      <w:r w:rsidRPr="00D57B31">
        <w:rPr>
          <w:rFonts w:ascii="Palatino Linotype" w:hAnsi="Palatino Linotype" w:cs="Times New Roman"/>
          <w:iCs/>
        </w:rPr>
        <w:t xml:space="preserve"> </w:t>
      </w:r>
      <w:proofErr w:type="spellStart"/>
      <w:r w:rsidRPr="00D57B31">
        <w:rPr>
          <w:rFonts w:ascii="Palatino Linotype" w:hAnsi="Palatino Linotype" w:cs="Times New Roman"/>
          <w:iCs/>
        </w:rPr>
        <w:t>hakimlik</w:t>
      </w:r>
      <w:proofErr w:type="spellEnd"/>
      <w:r w:rsidRPr="00D57B31">
        <w:rPr>
          <w:rFonts w:ascii="Palatino Linotype" w:hAnsi="Palatino Linotype" w:cs="Times New Roman"/>
          <w:iCs/>
        </w:rPr>
        <w:t xml:space="preserve"> </w:t>
      </w:r>
      <w:proofErr w:type="spellStart"/>
      <w:r w:rsidRPr="00D57B31">
        <w:rPr>
          <w:rFonts w:ascii="Palatino Linotype" w:hAnsi="Palatino Linotype" w:cs="Times New Roman"/>
          <w:iCs/>
        </w:rPr>
        <w:t>kararlarının</w:t>
      </w:r>
      <w:proofErr w:type="spellEnd"/>
      <w:r w:rsidRPr="00D57B31">
        <w:rPr>
          <w:rFonts w:ascii="Palatino Linotype" w:hAnsi="Palatino Linotype" w:cs="Times New Roman"/>
          <w:iCs/>
        </w:rPr>
        <w:t xml:space="preserve"> </w:t>
      </w:r>
      <w:proofErr w:type="spellStart"/>
      <w:r w:rsidRPr="00D57B31">
        <w:rPr>
          <w:rFonts w:ascii="Palatino Linotype" w:hAnsi="Palatino Linotype" w:cs="Times New Roman"/>
          <w:iCs/>
        </w:rPr>
        <w:t>gerekçeli</w:t>
      </w:r>
      <w:proofErr w:type="spellEnd"/>
      <w:r w:rsidRPr="00D57B31">
        <w:rPr>
          <w:rFonts w:ascii="Palatino Linotype" w:hAnsi="Palatino Linotype" w:cs="Times New Roman"/>
          <w:iCs/>
        </w:rPr>
        <w:t xml:space="preserve"> </w:t>
      </w:r>
      <w:proofErr w:type="spellStart"/>
      <w:r w:rsidRPr="00D57B31">
        <w:rPr>
          <w:rFonts w:ascii="Palatino Linotype" w:hAnsi="Palatino Linotype" w:cs="Times New Roman"/>
          <w:iCs/>
        </w:rPr>
        <w:t>olması</w:t>
      </w:r>
      <w:proofErr w:type="spellEnd"/>
      <w:r w:rsidRPr="00D57B31">
        <w:rPr>
          <w:rFonts w:ascii="Palatino Linotype" w:hAnsi="Palatino Linotype" w:cs="Times New Roman"/>
          <w:iCs/>
        </w:rPr>
        <w:t xml:space="preserve"> </w:t>
      </w:r>
      <w:proofErr w:type="spellStart"/>
      <w:r w:rsidRPr="00D57B31">
        <w:rPr>
          <w:rFonts w:ascii="Palatino Linotype" w:hAnsi="Palatino Linotype" w:cs="Times New Roman"/>
          <w:iCs/>
        </w:rPr>
        <w:t>gerekse</w:t>
      </w:r>
      <w:proofErr w:type="spellEnd"/>
      <w:r w:rsidRPr="00D57B31">
        <w:rPr>
          <w:rFonts w:ascii="Palatino Linotype" w:hAnsi="Palatino Linotype" w:cs="Times New Roman"/>
          <w:iCs/>
        </w:rPr>
        <w:t xml:space="preserve"> de, </w:t>
      </w:r>
      <w:proofErr w:type="spellStart"/>
      <w:r w:rsidRPr="00D57B31">
        <w:rPr>
          <w:rFonts w:ascii="Palatino Linotype" w:hAnsi="Palatino Linotype" w:cs="Times New Roman"/>
          <w:iCs/>
        </w:rPr>
        <w:t>erişim</w:t>
      </w:r>
      <w:proofErr w:type="spellEnd"/>
      <w:r w:rsidRPr="00D57B31">
        <w:rPr>
          <w:rFonts w:ascii="Palatino Linotype" w:hAnsi="Palatino Linotype" w:cs="Times New Roman"/>
          <w:iCs/>
        </w:rPr>
        <w:t xml:space="preserve"> </w:t>
      </w:r>
      <w:proofErr w:type="spellStart"/>
      <w:r w:rsidRPr="00D57B31">
        <w:rPr>
          <w:rFonts w:ascii="Palatino Linotype" w:hAnsi="Palatino Linotype" w:cs="Times New Roman"/>
          <w:iCs/>
        </w:rPr>
        <w:t>başvurularını</w:t>
      </w:r>
      <w:proofErr w:type="spellEnd"/>
      <w:r w:rsidRPr="00D57B31">
        <w:rPr>
          <w:rFonts w:ascii="Palatino Linotype" w:hAnsi="Palatino Linotype" w:cs="Times New Roman"/>
          <w:iCs/>
        </w:rPr>
        <w:t xml:space="preserve"> </w:t>
      </w:r>
      <w:proofErr w:type="spellStart"/>
      <w:r w:rsidRPr="00D57B31">
        <w:rPr>
          <w:rFonts w:ascii="Palatino Linotype" w:hAnsi="Palatino Linotype" w:cs="Times New Roman"/>
          <w:iCs/>
        </w:rPr>
        <w:t>inceleyen</w:t>
      </w:r>
      <w:proofErr w:type="spellEnd"/>
      <w:r w:rsidRPr="00D57B31">
        <w:rPr>
          <w:rFonts w:ascii="Palatino Linotype" w:hAnsi="Palatino Linotype" w:cs="Times New Roman"/>
          <w:iCs/>
        </w:rPr>
        <w:t xml:space="preserve"> </w:t>
      </w:r>
      <w:proofErr w:type="spellStart"/>
      <w:r w:rsidRPr="00D57B31">
        <w:rPr>
          <w:rFonts w:ascii="Palatino Linotype" w:hAnsi="Palatino Linotype" w:cs="Times New Roman"/>
          <w:iCs/>
        </w:rPr>
        <w:t>hakimlerin</w:t>
      </w:r>
      <w:proofErr w:type="spellEnd"/>
      <w:r w:rsidRPr="00D57B31">
        <w:rPr>
          <w:rFonts w:ascii="Palatino Linotype" w:hAnsi="Palatino Linotype" w:cs="Times New Roman"/>
          <w:iCs/>
        </w:rPr>
        <w:t xml:space="preserve">, </w:t>
      </w:r>
      <w:proofErr w:type="spellStart"/>
      <w:r w:rsidRPr="00D57B31">
        <w:rPr>
          <w:rFonts w:ascii="Palatino Linotype" w:hAnsi="Palatino Linotype" w:cs="Times New Roman"/>
          <w:iCs/>
        </w:rPr>
        <w:t>iletişim</w:t>
      </w:r>
      <w:proofErr w:type="spellEnd"/>
      <w:r w:rsidRPr="00D57B31">
        <w:rPr>
          <w:rFonts w:ascii="Palatino Linotype" w:hAnsi="Palatino Linotype" w:cs="Times New Roman"/>
          <w:iCs/>
        </w:rPr>
        <w:t xml:space="preserve"> </w:t>
      </w:r>
      <w:proofErr w:type="spellStart"/>
      <w:r w:rsidRPr="00D57B31">
        <w:rPr>
          <w:rFonts w:ascii="Palatino Linotype" w:hAnsi="Palatino Linotype" w:cs="Times New Roman"/>
          <w:iCs/>
        </w:rPr>
        <w:t>verilerine</w:t>
      </w:r>
      <w:proofErr w:type="spellEnd"/>
      <w:r w:rsidRPr="00D57B31">
        <w:rPr>
          <w:rFonts w:ascii="Palatino Linotype" w:hAnsi="Palatino Linotype" w:cs="Times New Roman"/>
          <w:iCs/>
        </w:rPr>
        <w:t xml:space="preserve"> </w:t>
      </w:r>
      <w:proofErr w:type="spellStart"/>
      <w:r w:rsidRPr="00D57B31">
        <w:rPr>
          <w:rFonts w:ascii="Palatino Linotype" w:hAnsi="Palatino Linotype" w:cs="Times New Roman"/>
          <w:iCs/>
        </w:rPr>
        <w:t>erişimin</w:t>
      </w:r>
      <w:proofErr w:type="spellEnd"/>
      <w:r w:rsidRPr="00D57B31">
        <w:rPr>
          <w:rFonts w:ascii="Palatino Linotype" w:hAnsi="Palatino Linotype" w:cs="Times New Roman"/>
          <w:iCs/>
        </w:rPr>
        <w:t xml:space="preserve"> </w:t>
      </w:r>
      <w:proofErr w:type="spellStart"/>
      <w:r w:rsidRPr="00D57B31">
        <w:rPr>
          <w:rFonts w:ascii="Palatino Linotype" w:hAnsi="Palatino Linotype" w:cs="Times New Roman"/>
          <w:iCs/>
        </w:rPr>
        <w:t>gerekliliğine</w:t>
      </w:r>
      <w:proofErr w:type="spellEnd"/>
      <w:r w:rsidRPr="00D57B31">
        <w:rPr>
          <w:rFonts w:ascii="Palatino Linotype" w:hAnsi="Palatino Linotype" w:cs="Times New Roman"/>
          <w:iCs/>
        </w:rPr>
        <w:t xml:space="preserve"> </w:t>
      </w:r>
      <w:proofErr w:type="spellStart"/>
      <w:r w:rsidRPr="00D57B31">
        <w:rPr>
          <w:rFonts w:ascii="Palatino Linotype" w:hAnsi="Palatino Linotype" w:cs="Times New Roman"/>
          <w:iCs/>
        </w:rPr>
        <w:t>ilişkin</w:t>
      </w:r>
      <w:proofErr w:type="spellEnd"/>
      <w:r w:rsidRPr="00D57B31">
        <w:rPr>
          <w:rFonts w:ascii="Palatino Linotype" w:hAnsi="Palatino Linotype" w:cs="Times New Roman"/>
          <w:iCs/>
        </w:rPr>
        <w:t xml:space="preserve"> </w:t>
      </w:r>
      <w:proofErr w:type="spellStart"/>
      <w:r w:rsidRPr="00D57B31">
        <w:rPr>
          <w:rFonts w:ascii="Palatino Linotype" w:hAnsi="Palatino Linotype" w:cs="Times New Roman"/>
          <w:iCs/>
        </w:rPr>
        <w:t>gerekçe</w:t>
      </w:r>
      <w:proofErr w:type="spellEnd"/>
      <w:r w:rsidRPr="00D57B31">
        <w:rPr>
          <w:rFonts w:ascii="Palatino Linotype" w:hAnsi="Palatino Linotype" w:cs="Times New Roman"/>
          <w:iCs/>
        </w:rPr>
        <w:t xml:space="preserve"> </w:t>
      </w:r>
      <w:proofErr w:type="spellStart"/>
      <w:r w:rsidRPr="00D57B31">
        <w:rPr>
          <w:rFonts w:ascii="Palatino Linotype" w:hAnsi="Palatino Linotype" w:cs="Times New Roman"/>
          <w:iCs/>
        </w:rPr>
        <w:t>ort</w:t>
      </w:r>
      <w:r>
        <w:rPr>
          <w:rFonts w:ascii="Palatino Linotype" w:hAnsi="Palatino Linotype" w:cs="Times New Roman"/>
          <w:iCs/>
        </w:rPr>
        <w:t>a</w:t>
      </w:r>
      <w:r w:rsidRPr="00D57B31">
        <w:rPr>
          <w:rFonts w:ascii="Palatino Linotype" w:hAnsi="Palatino Linotype" w:cs="Times New Roman"/>
          <w:iCs/>
        </w:rPr>
        <w:t>ya</w:t>
      </w:r>
      <w:proofErr w:type="spellEnd"/>
      <w:r w:rsidRPr="00D57B31">
        <w:rPr>
          <w:rFonts w:ascii="Palatino Linotype" w:hAnsi="Palatino Linotype" w:cs="Times New Roman"/>
          <w:iCs/>
        </w:rPr>
        <w:t xml:space="preserve"> </w:t>
      </w:r>
      <w:proofErr w:type="spellStart"/>
      <w:r w:rsidRPr="00D57B31">
        <w:rPr>
          <w:rFonts w:ascii="Palatino Linotype" w:hAnsi="Palatino Linotype" w:cs="Times New Roman"/>
          <w:iCs/>
        </w:rPr>
        <w:t>koymayıp</w:t>
      </w:r>
      <w:proofErr w:type="spellEnd"/>
      <w:r w:rsidRPr="00D57B31">
        <w:rPr>
          <w:rFonts w:ascii="Palatino Linotype" w:hAnsi="Palatino Linotype" w:cs="Times New Roman"/>
          <w:iCs/>
        </w:rPr>
        <w:t xml:space="preserve"> </w:t>
      </w:r>
      <w:proofErr w:type="spellStart"/>
      <w:r w:rsidRPr="00D57B31">
        <w:rPr>
          <w:rFonts w:ascii="Palatino Linotype" w:hAnsi="Palatino Linotype" w:cs="Times New Roman"/>
          <w:iCs/>
        </w:rPr>
        <w:t>bir</w:t>
      </w:r>
      <w:proofErr w:type="spellEnd"/>
      <w:r w:rsidRPr="00D57B31">
        <w:rPr>
          <w:rFonts w:ascii="Palatino Linotype" w:hAnsi="Palatino Linotype" w:cs="Times New Roman"/>
          <w:iCs/>
        </w:rPr>
        <w:t xml:space="preserve"> nevi </w:t>
      </w:r>
      <w:r w:rsidRPr="00D57B31">
        <w:rPr>
          <w:rFonts w:ascii="Palatino Linotype" w:hAnsi="Palatino Linotype" w:cs="Times New Roman"/>
          <w:i/>
        </w:rPr>
        <w:t>“</w:t>
      </w:r>
      <w:proofErr w:type="spellStart"/>
      <w:r w:rsidRPr="00D57B31">
        <w:rPr>
          <w:rFonts w:ascii="Palatino Linotype" w:hAnsi="Palatino Linotype" w:cs="Times New Roman"/>
          <w:i/>
        </w:rPr>
        <w:t>onay</w:t>
      </w:r>
      <w:proofErr w:type="spellEnd"/>
      <w:r w:rsidRPr="00D57B31">
        <w:rPr>
          <w:rFonts w:ascii="Palatino Linotype" w:hAnsi="Palatino Linotype" w:cs="Times New Roman"/>
          <w:i/>
        </w:rPr>
        <w:t xml:space="preserve"> </w:t>
      </w:r>
      <w:proofErr w:type="spellStart"/>
      <w:r w:rsidRPr="00D57B31">
        <w:rPr>
          <w:rFonts w:ascii="Palatino Linotype" w:hAnsi="Palatino Linotype" w:cs="Times New Roman"/>
          <w:i/>
        </w:rPr>
        <w:t>makamı</w:t>
      </w:r>
      <w:proofErr w:type="spellEnd"/>
      <w:r w:rsidRPr="00D57B31">
        <w:rPr>
          <w:rFonts w:ascii="Palatino Linotype" w:hAnsi="Palatino Linotype" w:cs="Times New Roman"/>
          <w:i/>
        </w:rPr>
        <w:t>”</w:t>
      </w:r>
      <w:r w:rsidRPr="00D57B31">
        <w:rPr>
          <w:rFonts w:ascii="Palatino Linotype" w:hAnsi="Palatino Linotype" w:cs="Times New Roman"/>
          <w:iCs/>
        </w:rPr>
        <w:t xml:space="preserve"> </w:t>
      </w:r>
      <w:proofErr w:type="spellStart"/>
      <w:r w:rsidRPr="00D57B31">
        <w:rPr>
          <w:rFonts w:ascii="Palatino Linotype" w:hAnsi="Palatino Linotype" w:cs="Times New Roman"/>
          <w:iCs/>
        </w:rPr>
        <w:t>gibi</w:t>
      </w:r>
      <w:proofErr w:type="spellEnd"/>
      <w:r w:rsidRPr="00D57B31">
        <w:rPr>
          <w:rFonts w:ascii="Palatino Linotype" w:hAnsi="Palatino Linotype" w:cs="Times New Roman"/>
          <w:iCs/>
        </w:rPr>
        <w:t xml:space="preserve"> </w:t>
      </w:r>
      <w:proofErr w:type="spellStart"/>
      <w:r w:rsidRPr="00D57B31">
        <w:rPr>
          <w:rFonts w:ascii="Palatino Linotype" w:hAnsi="Palatino Linotype" w:cs="Times New Roman"/>
          <w:iCs/>
        </w:rPr>
        <w:t>hareket</w:t>
      </w:r>
      <w:proofErr w:type="spellEnd"/>
      <w:r w:rsidRPr="00D57B31">
        <w:rPr>
          <w:rFonts w:ascii="Palatino Linotype" w:hAnsi="Palatino Linotype" w:cs="Times New Roman"/>
          <w:iCs/>
        </w:rPr>
        <w:t xml:space="preserve"> </w:t>
      </w:r>
      <w:proofErr w:type="spellStart"/>
      <w:r w:rsidRPr="00D57B31">
        <w:rPr>
          <w:rFonts w:ascii="Palatino Linotype" w:hAnsi="Palatino Linotype" w:cs="Times New Roman"/>
          <w:iCs/>
        </w:rPr>
        <w:t>et</w:t>
      </w:r>
      <w:r>
        <w:rPr>
          <w:rFonts w:ascii="Palatino Linotype" w:hAnsi="Palatino Linotype" w:cs="Times New Roman"/>
          <w:iCs/>
        </w:rPr>
        <w:t>mektedirler</w:t>
      </w:r>
      <w:proofErr w:type="spellEnd"/>
      <w:r w:rsidRPr="00D57B31">
        <w:rPr>
          <w:rFonts w:ascii="Palatino Linotype" w:hAnsi="Palatino Linotype" w:cs="Times New Roman"/>
          <w:iCs/>
        </w:rPr>
        <w:t xml:space="preserve">. </w:t>
      </w:r>
    </w:p>
    <w:p w14:paraId="49E592A9" w14:textId="77777777" w:rsidR="009949F9" w:rsidRPr="00DE7B54" w:rsidRDefault="009949F9" w:rsidP="009949F9">
      <w:pPr>
        <w:pStyle w:val="ListeParagraf"/>
        <w:numPr>
          <w:ilvl w:val="0"/>
          <w:numId w:val="9"/>
        </w:numPr>
        <w:spacing w:after="0" w:line="360" w:lineRule="auto"/>
        <w:ind w:left="1134" w:firstLine="0"/>
        <w:jc w:val="both"/>
        <w:rPr>
          <w:rFonts w:ascii="Palatino Linotype" w:hAnsi="Palatino Linotype" w:cs="Times New Roman"/>
          <w:b/>
          <w:bCs/>
        </w:rPr>
      </w:pPr>
      <w:r w:rsidRPr="00DE7B54">
        <w:rPr>
          <w:rFonts w:ascii="Palatino Linotype" w:hAnsi="Palatino Linotype" w:cs="Times New Roman"/>
        </w:rPr>
        <w:t xml:space="preserve">CMK’nın 135. </w:t>
      </w:r>
      <w:proofErr w:type="spellStart"/>
      <w:r w:rsidRPr="00DE7B54">
        <w:rPr>
          <w:rFonts w:ascii="Palatino Linotype" w:hAnsi="Palatino Linotype" w:cs="Times New Roman"/>
        </w:rPr>
        <w:t>maddesinde</w:t>
      </w:r>
      <w:proofErr w:type="spellEnd"/>
      <w:r w:rsidRPr="00DE7B54">
        <w:rPr>
          <w:rFonts w:ascii="Palatino Linotype" w:hAnsi="Palatino Linotype" w:cs="Times New Roman"/>
        </w:rPr>
        <w:t xml:space="preserve"> </w:t>
      </w:r>
      <w:proofErr w:type="spellStart"/>
      <w:r w:rsidRPr="00DE7B54">
        <w:rPr>
          <w:rFonts w:ascii="Palatino Linotype" w:hAnsi="Palatino Linotype" w:cs="Times New Roman"/>
        </w:rPr>
        <w:t>öngörülen</w:t>
      </w:r>
      <w:proofErr w:type="spellEnd"/>
      <w:r w:rsidRPr="00DE7B54">
        <w:rPr>
          <w:rFonts w:ascii="Palatino Linotype" w:hAnsi="Palatino Linotype" w:cs="Times New Roman"/>
        </w:rPr>
        <w:t xml:space="preserve"> </w:t>
      </w:r>
      <w:proofErr w:type="spellStart"/>
      <w:r w:rsidRPr="00DE7B54">
        <w:rPr>
          <w:rFonts w:ascii="Palatino Linotype" w:hAnsi="Palatino Linotype" w:cs="Times New Roman"/>
        </w:rPr>
        <w:t>tedbirlerin</w:t>
      </w:r>
      <w:proofErr w:type="spellEnd"/>
      <w:r w:rsidRPr="00DE7B54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DE7B54">
        <w:rPr>
          <w:rFonts w:ascii="Palatino Linotype" w:hAnsi="Palatino Linotype" w:cs="Times New Roman"/>
        </w:rPr>
        <w:t>süresi</w:t>
      </w:r>
      <w:proofErr w:type="spellEnd"/>
      <w:r w:rsidRPr="00DE7B54">
        <w:rPr>
          <w:rFonts w:ascii="Palatino Linotype" w:hAnsi="Palatino Linotype" w:cs="Times New Roman"/>
        </w:rPr>
        <w:t xml:space="preserve"> </w:t>
      </w:r>
      <w:proofErr w:type="spellStart"/>
      <w:r w:rsidRPr="00DE7B54">
        <w:rPr>
          <w:rFonts w:ascii="Palatino Linotype" w:hAnsi="Palatino Linotype" w:cs="Times New Roman"/>
        </w:rPr>
        <w:t>ve</w:t>
      </w:r>
      <w:proofErr w:type="spellEnd"/>
      <w:r w:rsidRPr="00DE7B54">
        <w:rPr>
          <w:rFonts w:ascii="Palatino Linotype" w:hAnsi="Palatino Linotype" w:cs="Times New Roman"/>
        </w:rPr>
        <w:t xml:space="preserve"> ne </w:t>
      </w:r>
      <w:proofErr w:type="spellStart"/>
      <w:r w:rsidRPr="00DE7B54">
        <w:rPr>
          <w:rFonts w:ascii="Palatino Linotype" w:hAnsi="Palatino Linotype" w:cs="Times New Roman"/>
        </w:rPr>
        <w:t>kadar</w:t>
      </w:r>
      <w:proofErr w:type="spellEnd"/>
      <w:r w:rsidRPr="00DE7B54">
        <w:rPr>
          <w:rFonts w:ascii="Palatino Linotype" w:hAnsi="Palatino Linotype" w:cs="Times New Roman"/>
        </w:rPr>
        <w:t xml:space="preserve"> </w:t>
      </w:r>
      <w:proofErr w:type="spellStart"/>
      <w:r w:rsidRPr="00DE7B54">
        <w:rPr>
          <w:rFonts w:ascii="Palatino Linotype" w:hAnsi="Palatino Linotype" w:cs="Times New Roman"/>
        </w:rPr>
        <w:t>uzatılabileceğine</w:t>
      </w:r>
      <w:proofErr w:type="spellEnd"/>
      <w:r w:rsidRPr="00DE7B54">
        <w:rPr>
          <w:rFonts w:ascii="Palatino Linotype" w:hAnsi="Palatino Linotype" w:cs="Times New Roman"/>
        </w:rPr>
        <w:t xml:space="preserve"> </w:t>
      </w:r>
      <w:proofErr w:type="spellStart"/>
      <w:r w:rsidRPr="00DE7B54">
        <w:rPr>
          <w:rFonts w:ascii="Palatino Linotype" w:hAnsi="Palatino Linotype" w:cs="Times New Roman"/>
        </w:rPr>
        <w:t>ilişkin</w:t>
      </w:r>
      <w:proofErr w:type="spellEnd"/>
      <w:r w:rsidRPr="00DE7B54">
        <w:rPr>
          <w:rFonts w:ascii="Palatino Linotype" w:hAnsi="Palatino Linotype" w:cs="Times New Roman"/>
        </w:rPr>
        <w:t xml:space="preserve"> </w:t>
      </w:r>
      <w:proofErr w:type="spellStart"/>
      <w:r w:rsidRPr="00DE7B54">
        <w:rPr>
          <w:rFonts w:ascii="Palatino Linotype" w:hAnsi="Palatino Linotype" w:cs="Times New Roman"/>
        </w:rPr>
        <w:t>sürelere</w:t>
      </w:r>
      <w:proofErr w:type="spellEnd"/>
      <w:r w:rsidRPr="00DE7B54">
        <w:rPr>
          <w:rFonts w:ascii="Palatino Linotype" w:hAnsi="Palatino Linotype" w:cs="Times New Roman"/>
        </w:rPr>
        <w:t xml:space="preserve"> </w:t>
      </w:r>
      <w:proofErr w:type="spellStart"/>
      <w:r w:rsidRPr="00DE7B54">
        <w:rPr>
          <w:rFonts w:ascii="Palatino Linotype" w:hAnsi="Palatino Linotype" w:cs="Times New Roman"/>
        </w:rPr>
        <w:t>yer</w:t>
      </w:r>
      <w:proofErr w:type="spellEnd"/>
      <w:r w:rsidRPr="00DE7B54">
        <w:rPr>
          <w:rFonts w:ascii="Palatino Linotype" w:hAnsi="Palatino Linotype" w:cs="Times New Roman"/>
        </w:rPr>
        <w:t xml:space="preserve"> </w:t>
      </w:r>
      <w:proofErr w:type="spellStart"/>
      <w:r w:rsidRPr="00DE7B54">
        <w:rPr>
          <w:rFonts w:ascii="Palatino Linotype" w:hAnsi="Palatino Linotype" w:cs="Times New Roman"/>
        </w:rPr>
        <w:t>verilse</w:t>
      </w:r>
      <w:proofErr w:type="spellEnd"/>
      <w:r w:rsidRPr="00DE7B54">
        <w:rPr>
          <w:rFonts w:ascii="Palatino Linotype" w:hAnsi="Palatino Linotype" w:cs="Times New Roman"/>
        </w:rPr>
        <w:t xml:space="preserve"> de</w:t>
      </w:r>
      <w:r>
        <w:rPr>
          <w:rFonts w:ascii="Palatino Linotype" w:hAnsi="Palatino Linotype" w:cs="Times New Roman"/>
        </w:rPr>
        <w:t>;</w:t>
      </w:r>
      <w:r w:rsidRPr="00DE7B54">
        <w:rPr>
          <w:rFonts w:ascii="Palatino Linotype" w:hAnsi="Palatino Linotype" w:cs="Times New Roman"/>
        </w:rPr>
        <w:t xml:space="preserve"> </w:t>
      </w:r>
      <w:proofErr w:type="spellStart"/>
      <w:r w:rsidRPr="00D57B31">
        <w:rPr>
          <w:rFonts w:ascii="Palatino Linotype" w:hAnsi="Palatino Linotype" w:cs="Times New Roman"/>
        </w:rPr>
        <w:t>iletişim</w:t>
      </w:r>
      <w:proofErr w:type="spellEnd"/>
      <w:r w:rsidRPr="00D57B31">
        <w:rPr>
          <w:rFonts w:ascii="Palatino Linotype" w:hAnsi="Palatino Linotype" w:cs="Times New Roman"/>
        </w:rPr>
        <w:t xml:space="preserve"> verilerinin </w:t>
      </w:r>
      <w:proofErr w:type="spellStart"/>
      <w:r w:rsidRPr="00D57B31">
        <w:rPr>
          <w:rFonts w:ascii="Palatino Linotype" w:hAnsi="Palatino Linotype" w:cs="Times New Roman"/>
        </w:rPr>
        <w:t>saklanması</w:t>
      </w:r>
      <w:proofErr w:type="spellEnd"/>
      <w:r w:rsidRPr="00D57B31">
        <w:rPr>
          <w:rFonts w:ascii="Palatino Linotype" w:hAnsi="Palatino Linotype" w:cs="Times New Roman"/>
        </w:rPr>
        <w:t xml:space="preserve">, </w:t>
      </w:r>
      <w:proofErr w:type="spellStart"/>
      <w:r w:rsidRPr="00D57B31">
        <w:rPr>
          <w:rFonts w:ascii="Palatino Linotype" w:hAnsi="Palatino Linotype" w:cs="Times New Roman"/>
        </w:rPr>
        <w:lastRenderedPageBreak/>
        <w:t>erişilmesi</w:t>
      </w:r>
      <w:proofErr w:type="spellEnd"/>
      <w:r w:rsidRPr="00D57B31">
        <w:rPr>
          <w:rFonts w:ascii="Palatino Linotype" w:hAnsi="Palatino Linotype" w:cs="Times New Roman"/>
        </w:rPr>
        <w:t xml:space="preserve">, </w:t>
      </w:r>
      <w:proofErr w:type="spellStart"/>
      <w:r w:rsidRPr="00D57B31">
        <w:rPr>
          <w:rFonts w:ascii="Palatino Linotype" w:hAnsi="Palatino Linotype" w:cs="Times New Roman"/>
        </w:rPr>
        <w:t>incelenmesi</w:t>
      </w:r>
      <w:proofErr w:type="spellEnd"/>
      <w:r w:rsidRPr="00D57B31">
        <w:rPr>
          <w:rFonts w:ascii="Palatino Linotype" w:hAnsi="Palatino Linotype" w:cs="Times New Roman"/>
        </w:rPr>
        <w:t xml:space="preserve">, </w:t>
      </w:r>
      <w:proofErr w:type="spellStart"/>
      <w:r w:rsidRPr="00D57B31">
        <w:rPr>
          <w:rFonts w:ascii="Palatino Linotype" w:hAnsi="Palatino Linotype" w:cs="Times New Roman"/>
        </w:rPr>
        <w:t>kullanılması</w:t>
      </w:r>
      <w:proofErr w:type="spellEnd"/>
      <w:r w:rsidRPr="00D57B31">
        <w:rPr>
          <w:rFonts w:ascii="Palatino Linotype" w:hAnsi="Palatino Linotype" w:cs="Times New Roman"/>
        </w:rPr>
        <w:t xml:space="preserve">, </w:t>
      </w:r>
      <w:proofErr w:type="spellStart"/>
      <w:r w:rsidRPr="00D57B31">
        <w:rPr>
          <w:rFonts w:ascii="Palatino Linotype" w:hAnsi="Palatino Linotype" w:cs="Times New Roman"/>
        </w:rPr>
        <w:t>iletilmesi</w:t>
      </w:r>
      <w:proofErr w:type="spellEnd"/>
      <w:r w:rsidRPr="00D57B31">
        <w:rPr>
          <w:rFonts w:ascii="Palatino Linotype" w:hAnsi="Palatino Linotype" w:cs="Times New Roman"/>
        </w:rPr>
        <w:t xml:space="preserve"> </w:t>
      </w:r>
      <w:proofErr w:type="spellStart"/>
      <w:r w:rsidRPr="00D57B31">
        <w:rPr>
          <w:rFonts w:ascii="Palatino Linotype" w:hAnsi="Palatino Linotype" w:cs="Times New Roman"/>
        </w:rPr>
        <w:t>ve</w:t>
      </w:r>
      <w:proofErr w:type="spellEnd"/>
      <w:r w:rsidRPr="00D57B31">
        <w:rPr>
          <w:rFonts w:ascii="Palatino Linotype" w:hAnsi="Palatino Linotype" w:cs="Times New Roman"/>
        </w:rPr>
        <w:t xml:space="preserve"> yok </w:t>
      </w:r>
      <w:proofErr w:type="spellStart"/>
      <w:r w:rsidRPr="00D57B31">
        <w:rPr>
          <w:rFonts w:ascii="Palatino Linotype" w:hAnsi="Palatino Linotype" w:cs="Times New Roman"/>
        </w:rPr>
        <w:t>edilmesi</w:t>
      </w:r>
      <w:proofErr w:type="spellEnd"/>
      <w:r w:rsidRPr="00D57B31">
        <w:rPr>
          <w:rFonts w:ascii="Palatino Linotype" w:hAnsi="Palatino Linotype" w:cs="Times New Roman"/>
        </w:rPr>
        <w:t xml:space="preserve"> </w:t>
      </w:r>
      <w:proofErr w:type="spellStart"/>
      <w:r w:rsidRPr="00D57B31">
        <w:rPr>
          <w:rFonts w:ascii="Palatino Linotype" w:hAnsi="Palatino Linotype" w:cs="Times New Roman"/>
        </w:rPr>
        <w:t>usulüyle</w:t>
      </w:r>
      <w:proofErr w:type="spellEnd"/>
      <w:r w:rsidRPr="00D57B31">
        <w:rPr>
          <w:rFonts w:ascii="Palatino Linotype" w:hAnsi="Palatino Linotype" w:cs="Times New Roman"/>
        </w:rPr>
        <w:t xml:space="preserve"> </w:t>
      </w:r>
      <w:proofErr w:type="spellStart"/>
      <w:r w:rsidRPr="00D57B31">
        <w:rPr>
          <w:rFonts w:ascii="Palatino Linotype" w:hAnsi="Palatino Linotype" w:cs="Times New Roman"/>
        </w:rPr>
        <w:t>ilgili</w:t>
      </w:r>
      <w:proofErr w:type="spellEnd"/>
      <w:r w:rsidRPr="00D57B31">
        <w:rPr>
          <w:rFonts w:ascii="Palatino Linotype" w:hAnsi="Palatino Linotype" w:cs="Times New Roman"/>
        </w:rPr>
        <w:t xml:space="preserve"> </w:t>
      </w:r>
      <w:proofErr w:type="spellStart"/>
      <w:r w:rsidRPr="00D57B31">
        <w:rPr>
          <w:rFonts w:ascii="Palatino Linotype" w:hAnsi="Palatino Linotype" w:cs="Times New Roman"/>
        </w:rPr>
        <w:t>bir</w:t>
      </w:r>
      <w:proofErr w:type="spellEnd"/>
      <w:r w:rsidRPr="00D57B31">
        <w:rPr>
          <w:rFonts w:ascii="Palatino Linotype" w:hAnsi="Palatino Linotype" w:cs="Times New Roman"/>
        </w:rPr>
        <w:t xml:space="preserve"> </w:t>
      </w:r>
      <w:proofErr w:type="spellStart"/>
      <w:r w:rsidRPr="00D57B31">
        <w:rPr>
          <w:rFonts w:ascii="Palatino Linotype" w:hAnsi="Palatino Linotype" w:cs="Times New Roman"/>
        </w:rPr>
        <w:t>düzenleme</w:t>
      </w:r>
      <w:proofErr w:type="spellEnd"/>
      <w:r w:rsidRPr="00D57B31">
        <w:rPr>
          <w:rFonts w:ascii="Palatino Linotype" w:hAnsi="Palatino Linotype" w:cs="Times New Roman"/>
        </w:rPr>
        <w:t xml:space="preserve"> </w:t>
      </w:r>
      <w:proofErr w:type="spellStart"/>
      <w:r w:rsidRPr="00D57B31">
        <w:rPr>
          <w:rFonts w:ascii="Palatino Linotype" w:hAnsi="Palatino Linotype" w:cs="Times New Roman"/>
        </w:rPr>
        <w:t>yoktur</w:t>
      </w:r>
      <w:proofErr w:type="spellEnd"/>
      <w:r w:rsidRPr="00D57B31">
        <w:rPr>
          <w:rFonts w:ascii="Palatino Linotype" w:hAnsi="Palatino Linotype" w:cs="Times New Roman"/>
        </w:rPr>
        <w:t xml:space="preserve">. </w:t>
      </w:r>
    </w:p>
    <w:p w14:paraId="07383B95" w14:textId="77777777" w:rsidR="009949F9" w:rsidRPr="00DE7B54" w:rsidRDefault="009949F9" w:rsidP="009949F9">
      <w:pPr>
        <w:pStyle w:val="ListeParagraf"/>
        <w:numPr>
          <w:ilvl w:val="0"/>
          <w:numId w:val="9"/>
        </w:numPr>
        <w:spacing w:after="0" w:line="360" w:lineRule="auto"/>
        <w:ind w:left="1134" w:firstLine="0"/>
        <w:jc w:val="both"/>
        <w:rPr>
          <w:rFonts w:ascii="Palatino Linotype" w:hAnsi="Palatino Linotype" w:cs="Times New Roman"/>
          <w:b/>
          <w:bCs/>
        </w:rPr>
      </w:pPr>
      <w:r w:rsidRPr="00DE7B54">
        <w:rPr>
          <w:rFonts w:ascii="Palatino Linotype" w:hAnsi="Palatino Linotype" w:cs="Times New Roman"/>
        </w:rPr>
        <w:t xml:space="preserve">Özel </w:t>
      </w:r>
      <w:proofErr w:type="spellStart"/>
      <w:r w:rsidRPr="00DE7B54">
        <w:rPr>
          <w:rFonts w:ascii="Palatino Linotype" w:hAnsi="Palatino Linotype" w:cs="Times New Roman"/>
        </w:rPr>
        <w:t>hayata</w:t>
      </w:r>
      <w:proofErr w:type="spellEnd"/>
      <w:r w:rsidRPr="00DE7B54">
        <w:rPr>
          <w:rFonts w:ascii="Palatino Linotype" w:hAnsi="Palatino Linotype" w:cs="Times New Roman"/>
        </w:rPr>
        <w:t xml:space="preserve"> </w:t>
      </w:r>
      <w:proofErr w:type="spellStart"/>
      <w:r w:rsidRPr="00DE7B54">
        <w:rPr>
          <w:rFonts w:ascii="Palatino Linotype" w:hAnsi="Palatino Linotype" w:cs="Times New Roman"/>
        </w:rPr>
        <w:t>ilişkin</w:t>
      </w:r>
      <w:proofErr w:type="spellEnd"/>
      <w:r w:rsidRPr="00DE7B54">
        <w:rPr>
          <w:rFonts w:ascii="Palatino Linotype" w:hAnsi="Palatino Linotype" w:cs="Times New Roman"/>
        </w:rPr>
        <w:t xml:space="preserve"> </w:t>
      </w:r>
      <w:proofErr w:type="spellStart"/>
      <w:r w:rsidRPr="00DE7B54">
        <w:rPr>
          <w:rFonts w:ascii="Palatino Linotype" w:hAnsi="Palatino Linotype" w:cs="Times New Roman"/>
        </w:rPr>
        <w:t>iletişim</w:t>
      </w:r>
      <w:proofErr w:type="spellEnd"/>
      <w:r w:rsidRPr="00DE7B54">
        <w:rPr>
          <w:rFonts w:ascii="Palatino Linotype" w:hAnsi="Palatino Linotype" w:cs="Times New Roman"/>
        </w:rPr>
        <w:t xml:space="preserve"> verilerinin </w:t>
      </w:r>
      <w:proofErr w:type="spellStart"/>
      <w:r w:rsidRPr="00DE7B54">
        <w:rPr>
          <w:rFonts w:ascii="Palatino Linotype" w:hAnsi="Palatino Linotype" w:cs="Times New Roman"/>
        </w:rPr>
        <w:t>savcılık</w:t>
      </w:r>
      <w:proofErr w:type="spellEnd"/>
      <w:r w:rsidRPr="00DE7B54">
        <w:rPr>
          <w:rFonts w:ascii="Palatino Linotype" w:hAnsi="Palatino Linotype" w:cs="Times New Roman"/>
        </w:rPr>
        <w:t xml:space="preserve"> </w:t>
      </w:r>
      <w:proofErr w:type="spellStart"/>
      <w:r w:rsidRPr="00DE7B54">
        <w:rPr>
          <w:rFonts w:ascii="Palatino Linotype" w:hAnsi="Palatino Linotype" w:cs="Times New Roman"/>
        </w:rPr>
        <w:t>ve</w:t>
      </w:r>
      <w:proofErr w:type="spellEnd"/>
      <w:r w:rsidRPr="00DE7B54">
        <w:rPr>
          <w:rFonts w:ascii="Palatino Linotype" w:hAnsi="Palatino Linotype" w:cs="Times New Roman"/>
        </w:rPr>
        <w:t xml:space="preserve"> </w:t>
      </w:r>
      <w:proofErr w:type="spellStart"/>
      <w:r w:rsidRPr="00DE7B54">
        <w:rPr>
          <w:rFonts w:ascii="Palatino Linotype" w:hAnsi="Palatino Linotype" w:cs="Times New Roman"/>
        </w:rPr>
        <w:t>mahkeme</w:t>
      </w:r>
      <w:proofErr w:type="spellEnd"/>
      <w:r w:rsidRPr="00DE7B54">
        <w:rPr>
          <w:rFonts w:ascii="Palatino Linotype" w:hAnsi="Palatino Linotype" w:cs="Times New Roman"/>
        </w:rPr>
        <w:t xml:space="preserve"> </w:t>
      </w:r>
      <w:proofErr w:type="spellStart"/>
      <w:r w:rsidRPr="00DE7B54">
        <w:rPr>
          <w:rFonts w:ascii="Palatino Linotype" w:hAnsi="Palatino Linotype" w:cs="Times New Roman"/>
        </w:rPr>
        <w:t>dosyalarındaki</w:t>
      </w:r>
      <w:proofErr w:type="spellEnd"/>
      <w:r w:rsidRPr="00DE7B54">
        <w:rPr>
          <w:rFonts w:ascii="Palatino Linotype" w:hAnsi="Palatino Linotype" w:cs="Times New Roman"/>
        </w:rPr>
        <w:t xml:space="preserve"> </w:t>
      </w:r>
      <w:proofErr w:type="spellStart"/>
      <w:r w:rsidRPr="00DE7B54">
        <w:rPr>
          <w:rFonts w:ascii="Palatino Linotype" w:hAnsi="Palatino Linotype" w:cs="Times New Roman"/>
        </w:rPr>
        <w:t>sıradan</w:t>
      </w:r>
      <w:proofErr w:type="spellEnd"/>
      <w:r w:rsidRPr="00DE7B54">
        <w:rPr>
          <w:rFonts w:ascii="Palatino Linotype" w:hAnsi="Palatino Linotype" w:cs="Times New Roman"/>
        </w:rPr>
        <w:t xml:space="preserve"> </w:t>
      </w:r>
      <w:proofErr w:type="spellStart"/>
      <w:r w:rsidRPr="00DE7B54">
        <w:rPr>
          <w:rFonts w:ascii="Palatino Linotype" w:hAnsi="Palatino Linotype" w:cs="Times New Roman"/>
        </w:rPr>
        <w:t>evrak</w:t>
      </w:r>
      <w:proofErr w:type="spellEnd"/>
      <w:r w:rsidRPr="00DE7B54">
        <w:rPr>
          <w:rFonts w:ascii="Palatino Linotype" w:hAnsi="Palatino Linotype" w:cs="Times New Roman"/>
        </w:rPr>
        <w:t xml:space="preserve"> </w:t>
      </w:r>
      <w:proofErr w:type="spellStart"/>
      <w:r w:rsidRPr="00DE7B54">
        <w:rPr>
          <w:rFonts w:ascii="Palatino Linotype" w:hAnsi="Palatino Linotype" w:cs="Times New Roman"/>
        </w:rPr>
        <w:t>ve</w:t>
      </w:r>
      <w:proofErr w:type="spellEnd"/>
      <w:r w:rsidRPr="00DE7B54">
        <w:rPr>
          <w:rFonts w:ascii="Palatino Linotype" w:hAnsi="Palatino Linotype" w:cs="Times New Roman"/>
        </w:rPr>
        <w:t xml:space="preserve"> </w:t>
      </w:r>
      <w:proofErr w:type="spellStart"/>
      <w:r w:rsidRPr="00DE7B54">
        <w:rPr>
          <w:rFonts w:ascii="Palatino Linotype" w:hAnsi="Palatino Linotype" w:cs="Times New Roman"/>
        </w:rPr>
        <w:t>belgelerden</w:t>
      </w:r>
      <w:proofErr w:type="spellEnd"/>
      <w:r w:rsidRPr="00DE7B54">
        <w:rPr>
          <w:rFonts w:ascii="Palatino Linotype" w:hAnsi="Palatino Linotype" w:cs="Times New Roman"/>
        </w:rPr>
        <w:t xml:space="preserve"> </w:t>
      </w:r>
      <w:proofErr w:type="spellStart"/>
      <w:r w:rsidRPr="00DE7B54">
        <w:rPr>
          <w:rFonts w:ascii="Palatino Linotype" w:hAnsi="Palatino Linotype" w:cs="Times New Roman"/>
        </w:rPr>
        <w:t>bir</w:t>
      </w:r>
      <w:proofErr w:type="spellEnd"/>
      <w:r w:rsidRPr="00DE7B54">
        <w:rPr>
          <w:rFonts w:ascii="Palatino Linotype" w:hAnsi="Palatino Linotype" w:cs="Times New Roman"/>
        </w:rPr>
        <w:t xml:space="preserve"> </w:t>
      </w:r>
      <w:proofErr w:type="spellStart"/>
      <w:r w:rsidRPr="00DE7B54">
        <w:rPr>
          <w:rFonts w:ascii="Palatino Linotype" w:hAnsi="Palatino Linotype" w:cs="Times New Roman"/>
        </w:rPr>
        <w:t>farkı</w:t>
      </w:r>
      <w:proofErr w:type="spellEnd"/>
      <w:r w:rsidRPr="00DE7B54">
        <w:rPr>
          <w:rFonts w:ascii="Palatino Linotype" w:hAnsi="Palatino Linotype" w:cs="Times New Roman"/>
        </w:rPr>
        <w:t xml:space="preserve"> </w:t>
      </w:r>
      <w:proofErr w:type="spellStart"/>
      <w:r w:rsidRPr="00DE7B54">
        <w:rPr>
          <w:rFonts w:ascii="Palatino Linotype" w:hAnsi="Palatino Linotype" w:cs="Times New Roman"/>
        </w:rPr>
        <w:t>yoktur</w:t>
      </w:r>
      <w:proofErr w:type="spellEnd"/>
      <w:r w:rsidRPr="00DE7B54">
        <w:rPr>
          <w:rFonts w:ascii="Palatino Linotype" w:hAnsi="Palatino Linotype" w:cs="Times New Roman"/>
        </w:rPr>
        <w:t xml:space="preserve"> </w:t>
      </w:r>
      <w:proofErr w:type="spellStart"/>
      <w:r w:rsidRPr="00DE7B54">
        <w:rPr>
          <w:rFonts w:ascii="Palatino Linotype" w:hAnsi="Palatino Linotype" w:cs="Times New Roman"/>
        </w:rPr>
        <w:t>ve</w:t>
      </w:r>
      <w:proofErr w:type="spellEnd"/>
      <w:r w:rsidRPr="00DE7B54">
        <w:rPr>
          <w:rFonts w:ascii="Palatino Linotype" w:hAnsi="Palatino Linotype" w:cs="Times New Roman"/>
        </w:rPr>
        <w:t xml:space="preserve"> </w:t>
      </w:r>
      <w:proofErr w:type="spellStart"/>
      <w:r w:rsidRPr="00DE7B54">
        <w:rPr>
          <w:rFonts w:ascii="Palatino Linotype" w:hAnsi="Palatino Linotype" w:cs="Times New Roman"/>
        </w:rPr>
        <w:t>basitçe</w:t>
      </w:r>
      <w:proofErr w:type="spellEnd"/>
      <w:r w:rsidRPr="00DE7B54">
        <w:rPr>
          <w:rFonts w:ascii="Palatino Linotype" w:hAnsi="Palatino Linotype" w:cs="Times New Roman"/>
        </w:rPr>
        <w:t xml:space="preserve"> </w:t>
      </w:r>
      <w:proofErr w:type="spellStart"/>
      <w:r w:rsidRPr="00DE7B54">
        <w:rPr>
          <w:rFonts w:ascii="Palatino Linotype" w:hAnsi="Palatino Linotype" w:cs="Times New Roman"/>
        </w:rPr>
        <w:t>ceza</w:t>
      </w:r>
      <w:proofErr w:type="spellEnd"/>
      <w:r w:rsidRPr="00DE7B54">
        <w:rPr>
          <w:rFonts w:ascii="Palatino Linotype" w:hAnsi="Palatino Linotype" w:cs="Times New Roman"/>
        </w:rPr>
        <w:t xml:space="preserve"> </w:t>
      </w:r>
      <w:proofErr w:type="spellStart"/>
      <w:r w:rsidRPr="00DE7B54">
        <w:rPr>
          <w:rFonts w:ascii="Palatino Linotype" w:hAnsi="Palatino Linotype" w:cs="Times New Roman"/>
        </w:rPr>
        <w:t>davası</w:t>
      </w:r>
      <w:proofErr w:type="spellEnd"/>
      <w:r w:rsidRPr="00DE7B54">
        <w:rPr>
          <w:rFonts w:ascii="Palatino Linotype" w:hAnsi="Palatino Linotype" w:cs="Times New Roman"/>
        </w:rPr>
        <w:t xml:space="preserve"> </w:t>
      </w:r>
      <w:proofErr w:type="spellStart"/>
      <w:r w:rsidRPr="00DE7B54">
        <w:rPr>
          <w:rFonts w:ascii="Palatino Linotype" w:hAnsi="Palatino Linotype" w:cs="Times New Roman"/>
        </w:rPr>
        <w:t>dosyasında</w:t>
      </w:r>
      <w:proofErr w:type="spellEnd"/>
      <w:r w:rsidRPr="00DE7B54">
        <w:rPr>
          <w:rFonts w:ascii="Palatino Linotype" w:hAnsi="Palatino Linotype" w:cs="Times New Roman"/>
        </w:rPr>
        <w:t xml:space="preserve"> </w:t>
      </w:r>
      <w:proofErr w:type="spellStart"/>
      <w:r w:rsidRPr="00DE7B54">
        <w:rPr>
          <w:rFonts w:ascii="Palatino Linotype" w:hAnsi="Palatino Linotype" w:cs="Times New Roman"/>
        </w:rPr>
        <w:t>tutulmaktadırlar</w:t>
      </w:r>
      <w:proofErr w:type="spellEnd"/>
      <w:r w:rsidRPr="00DE7B54">
        <w:rPr>
          <w:rFonts w:ascii="Palatino Linotype" w:hAnsi="Palatino Linotype" w:cs="Times New Roman"/>
        </w:rPr>
        <w:t xml:space="preserve">. Bu </w:t>
      </w:r>
      <w:proofErr w:type="spellStart"/>
      <w:r w:rsidRPr="00DE7B54">
        <w:rPr>
          <w:rFonts w:ascii="Palatino Linotype" w:hAnsi="Palatino Linotype" w:cs="Times New Roman"/>
        </w:rPr>
        <w:t>verilerin</w:t>
      </w:r>
      <w:proofErr w:type="spellEnd"/>
      <w:r w:rsidRPr="00DE7B54">
        <w:rPr>
          <w:rFonts w:ascii="Palatino Linotype" w:hAnsi="Palatino Linotype" w:cs="Times New Roman"/>
        </w:rPr>
        <w:t xml:space="preserve"> </w:t>
      </w:r>
      <w:proofErr w:type="spellStart"/>
      <w:r w:rsidRPr="00DE7B54">
        <w:rPr>
          <w:rFonts w:ascii="Palatino Linotype" w:hAnsi="Palatino Linotype" w:cs="Times New Roman"/>
        </w:rPr>
        <w:t>korunması</w:t>
      </w:r>
      <w:proofErr w:type="spellEnd"/>
      <w:r w:rsidRPr="00DE7B54">
        <w:rPr>
          <w:rFonts w:ascii="Palatino Linotype" w:hAnsi="Palatino Linotype" w:cs="Times New Roman"/>
        </w:rPr>
        <w:t xml:space="preserve"> </w:t>
      </w:r>
      <w:proofErr w:type="spellStart"/>
      <w:r w:rsidRPr="00DE7B54">
        <w:rPr>
          <w:rFonts w:ascii="Palatino Linotype" w:hAnsi="Palatino Linotype" w:cs="Times New Roman"/>
        </w:rPr>
        <w:t>ve</w:t>
      </w:r>
      <w:proofErr w:type="spellEnd"/>
      <w:r w:rsidRPr="00DE7B54">
        <w:rPr>
          <w:rFonts w:ascii="Palatino Linotype" w:hAnsi="Palatino Linotype" w:cs="Times New Roman"/>
        </w:rPr>
        <w:t xml:space="preserve"> </w:t>
      </w:r>
      <w:proofErr w:type="spellStart"/>
      <w:r w:rsidRPr="00DE7B54">
        <w:rPr>
          <w:rFonts w:ascii="Palatino Linotype" w:hAnsi="Palatino Linotype" w:cs="Times New Roman"/>
        </w:rPr>
        <w:t>denetimine</w:t>
      </w:r>
      <w:proofErr w:type="spellEnd"/>
      <w:r w:rsidRPr="00DE7B54">
        <w:rPr>
          <w:rFonts w:ascii="Palatino Linotype" w:hAnsi="Palatino Linotype" w:cs="Times New Roman"/>
        </w:rPr>
        <w:t xml:space="preserve"> </w:t>
      </w:r>
      <w:proofErr w:type="spellStart"/>
      <w:r w:rsidRPr="00DE7B54">
        <w:rPr>
          <w:rFonts w:ascii="Palatino Linotype" w:hAnsi="Palatino Linotype" w:cs="Times New Roman"/>
        </w:rPr>
        <w:t>ilişkin</w:t>
      </w:r>
      <w:proofErr w:type="spellEnd"/>
      <w:r w:rsidRPr="00DE7B54">
        <w:rPr>
          <w:rFonts w:ascii="Palatino Linotype" w:hAnsi="Palatino Linotype" w:cs="Times New Roman"/>
        </w:rPr>
        <w:t xml:space="preserve"> </w:t>
      </w:r>
      <w:proofErr w:type="spellStart"/>
      <w:r w:rsidRPr="00DE7B54">
        <w:rPr>
          <w:rFonts w:ascii="Palatino Linotype" w:hAnsi="Palatino Linotype" w:cs="Times New Roman"/>
        </w:rPr>
        <w:t>bir</w:t>
      </w:r>
      <w:proofErr w:type="spellEnd"/>
      <w:r w:rsidRPr="00DE7B54">
        <w:rPr>
          <w:rFonts w:ascii="Palatino Linotype" w:hAnsi="Palatino Linotype" w:cs="Times New Roman"/>
        </w:rPr>
        <w:t xml:space="preserve"> </w:t>
      </w:r>
      <w:proofErr w:type="spellStart"/>
      <w:r w:rsidRPr="00DE7B54">
        <w:rPr>
          <w:rFonts w:ascii="Palatino Linotype" w:hAnsi="Palatino Linotype" w:cs="Times New Roman"/>
        </w:rPr>
        <w:t>düzenleme</w:t>
      </w:r>
      <w:proofErr w:type="spellEnd"/>
      <w:r w:rsidRPr="00DE7B54">
        <w:rPr>
          <w:rFonts w:ascii="Palatino Linotype" w:hAnsi="Palatino Linotype" w:cs="Times New Roman"/>
        </w:rPr>
        <w:t xml:space="preserve"> </w:t>
      </w:r>
      <w:proofErr w:type="spellStart"/>
      <w:r w:rsidRPr="00DE7B54">
        <w:rPr>
          <w:rFonts w:ascii="Palatino Linotype" w:hAnsi="Palatino Linotype" w:cs="Times New Roman"/>
        </w:rPr>
        <w:t>bulunmadığından</w:t>
      </w:r>
      <w:proofErr w:type="spellEnd"/>
      <w:r w:rsidRPr="00DE7B54">
        <w:rPr>
          <w:rFonts w:ascii="Palatino Linotype" w:hAnsi="Palatino Linotype" w:cs="Times New Roman"/>
        </w:rPr>
        <w:t xml:space="preserve">, bu </w:t>
      </w:r>
      <w:proofErr w:type="spellStart"/>
      <w:r w:rsidRPr="00DE7B54">
        <w:rPr>
          <w:rFonts w:ascii="Palatino Linotype" w:hAnsi="Palatino Linotype" w:cs="Times New Roman"/>
        </w:rPr>
        <w:t>verilere</w:t>
      </w:r>
      <w:proofErr w:type="spellEnd"/>
      <w:r w:rsidRPr="00DE7B54">
        <w:rPr>
          <w:rFonts w:ascii="Palatino Linotype" w:hAnsi="Palatino Linotype" w:cs="Times New Roman"/>
        </w:rPr>
        <w:t xml:space="preserve"> </w:t>
      </w:r>
      <w:proofErr w:type="spellStart"/>
      <w:r w:rsidRPr="00DE7B54">
        <w:rPr>
          <w:rFonts w:ascii="Palatino Linotype" w:hAnsi="Palatino Linotype" w:cs="Times New Roman"/>
        </w:rPr>
        <w:t>dava</w:t>
      </w:r>
      <w:proofErr w:type="spellEnd"/>
      <w:r w:rsidRPr="00DE7B54">
        <w:rPr>
          <w:rFonts w:ascii="Palatino Linotype" w:hAnsi="Palatino Linotype" w:cs="Times New Roman"/>
        </w:rPr>
        <w:t xml:space="preserve"> </w:t>
      </w:r>
      <w:proofErr w:type="spellStart"/>
      <w:r w:rsidRPr="00DE7B54">
        <w:rPr>
          <w:rFonts w:ascii="Palatino Linotype" w:hAnsi="Palatino Linotype" w:cs="Times New Roman"/>
        </w:rPr>
        <w:t>dosyasına</w:t>
      </w:r>
      <w:proofErr w:type="spellEnd"/>
      <w:r w:rsidRPr="00DE7B54">
        <w:rPr>
          <w:rFonts w:ascii="Palatino Linotype" w:hAnsi="Palatino Linotype" w:cs="Times New Roman"/>
        </w:rPr>
        <w:t xml:space="preserve"> </w:t>
      </w:r>
      <w:proofErr w:type="spellStart"/>
      <w:r w:rsidRPr="00DE7B54">
        <w:rPr>
          <w:rFonts w:ascii="Palatino Linotype" w:hAnsi="Palatino Linotype" w:cs="Times New Roman"/>
        </w:rPr>
        <w:t>erişebilen</w:t>
      </w:r>
      <w:proofErr w:type="spellEnd"/>
      <w:r w:rsidRPr="00DE7B54">
        <w:rPr>
          <w:rFonts w:ascii="Palatino Linotype" w:hAnsi="Palatino Linotype" w:cs="Times New Roman"/>
        </w:rPr>
        <w:t xml:space="preserve"> </w:t>
      </w:r>
      <w:proofErr w:type="spellStart"/>
      <w:r w:rsidRPr="00DE7B54">
        <w:rPr>
          <w:rFonts w:ascii="Palatino Linotype" w:hAnsi="Palatino Linotype" w:cs="Times New Roman"/>
        </w:rPr>
        <w:t>herkes</w:t>
      </w:r>
      <w:proofErr w:type="spellEnd"/>
      <w:r w:rsidRPr="00DE7B54">
        <w:rPr>
          <w:rFonts w:ascii="Palatino Linotype" w:hAnsi="Palatino Linotype" w:cs="Times New Roman"/>
        </w:rPr>
        <w:t xml:space="preserve"> </w:t>
      </w:r>
      <w:proofErr w:type="spellStart"/>
      <w:r w:rsidRPr="00DE7B54">
        <w:rPr>
          <w:rFonts w:ascii="Palatino Linotype" w:hAnsi="Palatino Linotype" w:cs="Times New Roman"/>
        </w:rPr>
        <w:t>ulaşılabilmektedir</w:t>
      </w:r>
      <w:proofErr w:type="spellEnd"/>
      <w:r w:rsidRPr="00DE7B54">
        <w:rPr>
          <w:rFonts w:ascii="Palatino Linotype" w:hAnsi="Palatino Linotype" w:cs="Times New Roman"/>
        </w:rPr>
        <w:t>.</w:t>
      </w:r>
    </w:p>
    <w:p w14:paraId="564DA7B4" w14:textId="77777777" w:rsidR="00490B49" w:rsidRPr="002A242A" w:rsidRDefault="00490B49" w:rsidP="002A242A">
      <w:pPr>
        <w:spacing w:after="0" w:line="360" w:lineRule="auto"/>
        <w:jc w:val="both"/>
        <w:rPr>
          <w:rFonts w:ascii="Palatino Linotype" w:hAnsi="Palatino Linotype" w:cs="Times New Roman"/>
        </w:rPr>
      </w:pPr>
    </w:p>
    <w:p w14:paraId="7C279501" w14:textId="77777777" w:rsidR="00490B49" w:rsidRPr="009431B6" w:rsidRDefault="00490B49" w:rsidP="00490B49">
      <w:pPr>
        <w:spacing w:after="0" w:line="360" w:lineRule="auto"/>
        <w:ind w:left="1134"/>
        <w:jc w:val="both"/>
        <w:rPr>
          <w:rFonts w:ascii="Palatino Linotype" w:hAnsi="Palatino Linotype" w:cs="Times New Roman"/>
          <w:b/>
          <w:bCs/>
        </w:rPr>
      </w:pPr>
      <w:r>
        <w:rPr>
          <w:rFonts w:ascii="Palatino Linotype" w:hAnsi="Palatino Linotype" w:cs="Times New Roman"/>
          <w:b/>
          <w:bCs/>
        </w:rPr>
        <w:t xml:space="preserve">5809 </w:t>
      </w:r>
      <w:r w:rsidRPr="009431B6">
        <w:rPr>
          <w:rFonts w:ascii="Palatino Linotype" w:hAnsi="Palatino Linotype" w:cs="Times New Roman"/>
          <w:b/>
          <w:bCs/>
        </w:rPr>
        <w:t>Sayılı Elektronik Haberleşme Kanununa Dayanılarak Çıkarılan Yönetmelikler</w:t>
      </w:r>
    </w:p>
    <w:p w14:paraId="158C47CB" w14:textId="77777777" w:rsidR="00490B49" w:rsidRDefault="00490B49" w:rsidP="00490B49">
      <w:pPr>
        <w:pStyle w:val="ListeParagraf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Palatino Linotype" w:hAnsi="Palatino Linotype" w:cs="Times New Roman"/>
          <w:b/>
          <w:bCs/>
        </w:rPr>
      </w:pPr>
      <w:proofErr w:type="spellStart"/>
      <w:r w:rsidRPr="004E3625">
        <w:rPr>
          <w:rFonts w:ascii="Palatino Linotype" w:hAnsi="Palatino Linotype" w:cs="Times New Roman"/>
        </w:rPr>
        <w:t>Yukarıda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yer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verilen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Kanunlar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dışında</w:t>
      </w:r>
      <w:proofErr w:type="spellEnd"/>
      <w:r w:rsidRPr="004E3625">
        <w:rPr>
          <w:rFonts w:ascii="Palatino Linotype" w:hAnsi="Palatino Linotype" w:cs="Times New Roman"/>
        </w:rPr>
        <w:t xml:space="preserve">, </w:t>
      </w:r>
      <w:proofErr w:type="spellStart"/>
      <w:r w:rsidRPr="004E3625">
        <w:rPr>
          <w:rFonts w:ascii="Palatino Linotype" w:hAnsi="Palatino Linotype" w:cs="Times New Roman"/>
        </w:rPr>
        <w:t>özellikle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iletişim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hizmeti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veren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servis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sağlayıcıların</w:t>
      </w:r>
      <w:proofErr w:type="spellEnd"/>
      <w:r w:rsidRPr="004E3625">
        <w:rPr>
          <w:rFonts w:ascii="Palatino Linotype" w:hAnsi="Palatino Linotype" w:cs="Times New Roman"/>
        </w:rPr>
        <w:t xml:space="preserve">, </w:t>
      </w:r>
      <w:proofErr w:type="spellStart"/>
      <w:r w:rsidRPr="004E3625">
        <w:rPr>
          <w:rFonts w:ascii="Palatino Linotype" w:hAnsi="Palatino Linotype" w:cs="Times New Roman"/>
        </w:rPr>
        <w:t>elde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ettikleri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sakladıkları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verilerin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güvenliğinin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sağlanmasına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ilişkin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ikincil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düzenlemeler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olan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yönetmeliklerde</w:t>
      </w:r>
      <w:proofErr w:type="spellEnd"/>
      <w:r w:rsidRPr="004E3625">
        <w:rPr>
          <w:rFonts w:ascii="Palatino Linotype" w:hAnsi="Palatino Linotype" w:cs="Times New Roman"/>
        </w:rPr>
        <w:t xml:space="preserve"> de </w:t>
      </w:r>
      <w:proofErr w:type="spellStart"/>
      <w:r w:rsidRPr="004E3625">
        <w:rPr>
          <w:rFonts w:ascii="Palatino Linotype" w:hAnsi="Palatino Linotype" w:cs="Times New Roman"/>
        </w:rPr>
        <w:t>aynı</w:t>
      </w:r>
      <w:proofErr w:type="spellEnd"/>
      <w:r w:rsidRPr="004E3625">
        <w:rPr>
          <w:rFonts w:ascii="Palatino Linotype" w:hAnsi="Palatino Linotype" w:cs="Times New Roman"/>
        </w:rPr>
        <w:t xml:space="preserve"> durum </w:t>
      </w:r>
      <w:proofErr w:type="spellStart"/>
      <w:r w:rsidRPr="004E3625">
        <w:rPr>
          <w:rFonts w:ascii="Palatino Linotype" w:hAnsi="Palatino Linotype" w:cs="Times New Roman"/>
        </w:rPr>
        <w:t>söz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konusudur</w:t>
      </w:r>
      <w:proofErr w:type="spellEnd"/>
      <w:r w:rsidRPr="004E3625">
        <w:rPr>
          <w:rFonts w:ascii="Palatino Linotype" w:hAnsi="Palatino Linotype" w:cs="Times New Roman"/>
        </w:rPr>
        <w:t xml:space="preserve">. </w:t>
      </w:r>
      <w:proofErr w:type="spellStart"/>
      <w:r w:rsidRPr="004E3625">
        <w:rPr>
          <w:rFonts w:ascii="Palatino Linotype" w:hAnsi="Palatino Linotype" w:cs="Times New Roman"/>
        </w:rPr>
        <w:t>Düzenlemeler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genellikle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detay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</w:t>
      </w:r>
      <w:proofErr w:type="spellEnd"/>
      <w:r w:rsidRPr="004E3625">
        <w:rPr>
          <w:rFonts w:ascii="Palatino Linotype" w:hAnsi="Palatino Linotype" w:cs="Times New Roman"/>
        </w:rPr>
        <w:t xml:space="preserve"> net </w:t>
      </w:r>
      <w:proofErr w:type="spellStart"/>
      <w:r w:rsidRPr="004E3625">
        <w:rPr>
          <w:rFonts w:ascii="Palatino Linotype" w:hAnsi="Palatino Linotype" w:cs="Times New Roman"/>
        </w:rPr>
        <w:t>bir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prosedür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içermeyen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r w:rsidRPr="004E3625">
        <w:rPr>
          <w:rFonts w:ascii="Palatino Linotype" w:hAnsi="Palatino Linotype" w:cs="Times New Roman"/>
          <w:i/>
          <w:iCs/>
        </w:rPr>
        <w:t>“</w:t>
      </w:r>
      <w:proofErr w:type="spellStart"/>
      <w:r w:rsidRPr="004E3625">
        <w:rPr>
          <w:rFonts w:ascii="Palatino Linotype" w:hAnsi="Palatino Linotype" w:cs="Times New Roman"/>
          <w:i/>
          <w:iCs/>
        </w:rPr>
        <w:t>saklanır</w:t>
      </w:r>
      <w:proofErr w:type="spellEnd"/>
      <w:r w:rsidRPr="004E3625">
        <w:rPr>
          <w:rFonts w:ascii="Palatino Linotype" w:hAnsi="Palatino Linotype" w:cs="Times New Roman"/>
          <w:i/>
          <w:iCs/>
        </w:rPr>
        <w:t>”, “</w:t>
      </w:r>
      <w:proofErr w:type="spellStart"/>
      <w:r w:rsidRPr="004E3625">
        <w:rPr>
          <w:rFonts w:ascii="Palatino Linotype" w:hAnsi="Palatino Linotype" w:cs="Times New Roman"/>
          <w:i/>
          <w:iCs/>
        </w:rPr>
        <w:t>imha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edilir</w:t>
      </w:r>
      <w:proofErr w:type="spellEnd"/>
      <w:r w:rsidRPr="004E3625">
        <w:rPr>
          <w:rFonts w:ascii="Palatino Linotype" w:hAnsi="Palatino Linotype" w:cs="Times New Roman"/>
          <w:i/>
          <w:iCs/>
        </w:rPr>
        <w:t>”</w:t>
      </w:r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şeklindeki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ifadelerle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veri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sahiplerinin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haklarını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tehlikeye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atan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keyfiliklere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yol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açabilecek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takdir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marjıyla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kaleme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alınmıştır</w:t>
      </w:r>
      <w:proofErr w:type="spellEnd"/>
      <w:r w:rsidRPr="004E3625">
        <w:rPr>
          <w:rFonts w:ascii="Palatino Linotype" w:hAnsi="Palatino Linotype" w:cs="Times New Roman"/>
        </w:rPr>
        <w:t>.</w:t>
      </w:r>
      <w:r w:rsidRPr="004E3625">
        <w:rPr>
          <w:rFonts w:ascii="Palatino Linotype" w:hAnsi="Palatino Linotype" w:cs="Times New Roman"/>
          <w:b/>
          <w:bCs/>
        </w:rPr>
        <w:t xml:space="preserve"> </w:t>
      </w:r>
    </w:p>
    <w:p w14:paraId="41AAF71C" w14:textId="77777777" w:rsidR="00490B49" w:rsidRPr="004E3625" w:rsidRDefault="00490B49" w:rsidP="00490B49">
      <w:pPr>
        <w:pStyle w:val="ListeParagraf"/>
        <w:spacing w:after="0" w:line="360" w:lineRule="auto"/>
        <w:ind w:left="1134"/>
        <w:jc w:val="both"/>
        <w:rPr>
          <w:rFonts w:ascii="Palatino Linotype" w:hAnsi="Palatino Linotype" w:cs="Times New Roman"/>
          <w:b/>
          <w:bCs/>
        </w:rPr>
      </w:pPr>
    </w:p>
    <w:p w14:paraId="56D6C822" w14:textId="77777777" w:rsidR="00490B49" w:rsidRPr="004E3625" w:rsidRDefault="00490B49" w:rsidP="00490B49">
      <w:pPr>
        <w:pStyle w:val="ListeParagraf"/>
        <w:spacing w:after="0" w:line="360" w:lineRule="auto"/>
        <w:ind w:left="1134"/>
        <w:jc w:val="both"/>
        <w:rPr>
          <w:rFonts w:ascii="Palatino Linotype" w:hAnsi="Palatino Linotype" w:cs="Times New Roman"/>
          <w:b/>
          <w:bCs/>
        </w:rPr>
      </w:pPr>
      <w:r w:rsidRPr="004E3625">
        <w:rPr>
          <w:rFonts w:ascii="Palatino Linotype" w:hAnsi="Palatino Linotype" w:cs="Times New Roman"/>
          <w:b/>
          <w:bCs/>
        </w:rPr>
        <w:t>-</w:t>
      </w:r>
      <w:proofErr w:type="spellStart"/>
      <w:r w:rsidRPr="004E3625">
        <w:rPr>
          <w:rFonts w:ascii="Palatino Linotype" w:hAnsi="Palatino Linotype" w:cs="Times New Roman"/>
          <w:b/>
          <w:bCs/>
        </w:rPr>
        <w:t>Elektronik</w:t>
      </w:r>
      <w:proofErr w:type="spellEnd"/>
      <w:r w:rsidRPr="004E3625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</w:rPr>
        <w:t>Haberleşme</w:t>
      </w:r>
      <w:proofErr w:type="spellEnd"/>
      <w:r w:rsidRPr="004E3625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</w:rPr>
        <w:t>Sektörüne</w:t>
      </w:r>
      <w:proofErr w:type="spellEnd"/>
      <w:r w:rsidRPr="004E3625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</w:rPr>
        <w:t>İlişkin</w:t>
      </w:r>
      <w:proofErr w:type="spellEnd"/>
      <w:r w:rsidRPr="004E3625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</w:rPr>
        <w:t>Yetkilendirme</w:t>
      </w:r>
      <w:proofErr w:type="spellEnd"/>
      <w:r w:rsidRPr="004E3625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</w:rPr>
        <w:t>Yönetmeliği</w:t>
      </w:r>
      <w:proofErr w:type="spellEnd"/>
    </w:p>
    <w:p w14:paraId="08C8ADD3" w14:textId="77777777" w:rsidR="00490B49" w:rsidRPr="009431B6" w:rsidRDefault="00490B49" w:rsidP="00490B49">
      <w:pPr>
        <w:pStyle w:val="ListeParagraf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Palatino Linotype" w:hAnsi="Palatino Linotype" w:cs="Times New Roman"/>
          <w:b/>
          <w:bCs/>
        </w:rPr>
      </w:pPr>
      <w:r w:rsidRPr="004E3625">
        <w:rPr>
          <w:rFonts w:ascii="Palatino Linotype" w:hAnsi="Palatino Linotype" w:cs="Times New Roman"/>
        </w:rPr>
        <w:t xml:space="preserve">2009 </w:t>
      </w:r>
      <w:proofErr w:type="spellStart"/>
      <w:r w:rsidRPr="004E3625">
        <w:rPr>
          <w:rFonts w:ascii="Palatino Linotype" w:hAnsi="Palatino Linotype" w:cs="Times New Roman"/>
        </w:rPr>
        <w:t>yılında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yürürlüğe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giren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</w:t>
      </w:r>
      <w:proofErr w:type="spellEnd"/>
      <w:r w:rsidRPr="004E3625">
        <w:rPr>
          <w:rFonts w:ascii="Palatino Linotype" w:hAnsi="Palatino Linotype" w:cs="Times New Roman"/>
        </w:rPr>
        <w:t xml:space="preserve"> 5809 </w:t>
      </w:r>
      <w:proofErr w:type="spellStart"/>
      <w:r w:rsidRPr="004E3625">
        <w:rPr>
          <w:rFonts w:ascii="Palatino Linotype" w:hAnsi="Palatino Linotype" w:cs="Times New Roman"/>
        </w:rPr>
        <w:t>sayılı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Elektronik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Haberleşme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Kanununa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dayanılarak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çıkarılan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Elektronik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Haberleşme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Sektörüne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İlişkin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Yetkilendirme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Yönetmeliği’nin</w:t>
      </w:r>
      <w:proofErr w:type="spellEnd"/>
      <w:r w:rsidRPr="004E3625">
        <w:rPr>
          <w:rStyle w:val="DipnotBavurusu"/>
          <w:rFonts w:ascii="Palatino Linotype" w:hAnsi="Palatino Linotype" w:cs="Times New Roman"/>
        </w:rPr>
        <w:footnoteReference w:id="5"/>
      </w:r>
      <w:r w:rsidRPr="004E3625">
        <w:rPr>
          <w:rFonts w:ascii="Palatino Linotype" w:hAnsi="Palatino Linotype" w:cs="Times New Roman"/>
        </w:rPr>
        <w:t xml:space="preserve"> 19/1-f </w:t>
      </w:r>
      <w:proofErr w:type="spellStart"/>
      <w:r w:rsidRPr="004E3625">
        <w:rPr>
          <w:rFonts w:ascii="Palatino Linotype" w:hAnsi="Palatino Linotype" w:cs="Times New Roman"/>
        </w:rPr>
        <w:t>maddesinde</w:t>
      </w:r>
      <w:proofErr w:type="spellEnd"/>
      <w:r w:rsidRPr="004E3625">
        <w:rPr>
          <w:rFonts w:ascii="Palatino Linotype" w:hAnsi="Palatino Linotype" w:cs="Times New Roman"/>
        </w:rPr>
        <w:t xml:space="preserve"> internet </w:t>
      </w:r>
      <w:proofErr w:type="spellStart"/>
      <w:r w:rsidRPr="004E3625">
        <w:rPr>
          <w:rFonts w:ascii="Palatino Linotype" w:hAnsi="Palatino Linotype" w:cs="Times New Roman"/>
        </w:rPr>
        <w:t>trafik</w:t>
      </w:r>
      <w:proofErr w:type="spellEnd"/>
      <w:r w:rsidRPr="004E3625">
        <w:rPr>
          <w:rFonts w:ascii="Palatino Linotype" w:hAnsi="Palatino Linotype" w:cs="Times New Roman"/>
        </w:rPr>
        <w:t xml:space="preserve"> verilerinin </w:t>
      </w:r>
      <w:proofErr w:type="spellStart"/>
      <w:r w:rsidRPr="004E3625">
        <w:rPr>
          <w:rFonts w:ascii="Palatino Linotype" w:hAnsi="Palatino Linotype" w:cs="Times New Roman"/>
        </w:rPr>
        <w:t>saklanma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süresine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yer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verişmiştir</w:t>
      </w:r>
      <w:proofErr w:type="spellEnd"/>
      <w:r w:rsidRPr="004E3625">
        <w:rPr>
          <w:rFonts w:ascii="Palatino Linotype" w:hAnsi="Palatino Linotype" w:cs="Times New Roman"/>
        </w:rPr>
        <w:t xml:space="preserve">. </w:t>
      </w:r>
      <w:proofErr w:type="spellStart"/>
      <w:r w:rsidRPr="004E3625">
        <w:rPr>
          <w:rFonts w:ascii="Palatino Linotype" w:hAnsi="Palatino Linotype" w:cs="Times New Roman"/>
        </w:rPr>
        <w:t>Maddeye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göre</w:t>
      </w:r>
      <w:proofErr w:type="spellEnd"/>
      <w:r w:rsidRPr="004E3625">
        <w:rPr>
          <w:rFonts w:ascii="Palatino Linotype" w:hAnsi="Palatino Linotype" w:cs="Times New Roman"/>
        </w:rPr>
        <w:t xml:space="preserve">; </w:t>
      </w:r>
      <w:r w:rsidRPr="004E3625">
        <w:rPr>
          <w:rFonts w:ascii="Palatino Linotype" w:hAnsi="Palatino Linotype" w:cs="Times New Roman"/>
          <w:i/>
          <w:iCs/>
        </w:rPr>
        <w:t>“</w:t>
      </w:r>
      <w:proofErr w:type="spellStart"/>
      <w:r w:rsidRPr="004E3625">
        <w:rPr>
          <w:rFonts w:ascii="Palatino Linotype" w:hAnsi="Palatino Linotype" w:cs="Times New Roman"/>
          <w:i/>
          <w:iCs/>
          <w:color w:val="000000"/>
        </w:rPr>
        <w:t>erişim</w:t>
      </w:r>
      <w:proofErr w:type="spellEnd"/>
      <w:r w:rsidRPr="004E3625">
        <w:rPr>
          <w:rFonts w:ascii="Palatino Linotype" w:hAnsi="Palatino Linotype" w:cs="Times New Roman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  <w:color w:val="000000"/>
        </w:rPr>
        <w:t>sağlayıcı</w:t>
      </w:r>
      <w:proofErr w:type="spellEnd"/>
      <w:r w:rsidRPr="004E3625">
        <w:rPr>
          <w:rFonts w:ascii="Palatino Linotype" w:hAnsi="Palatino Linotype" w:cs="Times New Roman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  <w:color w:val="000000"/>
        </w:rPr>
        <w:t>olan</w:t>
      </w:r>
      <w:proofErr w:type="spellEnd"/>
      <w:r w:rsidRPr="004E3625">
        <w:rPr>
          <w:rFonts w:ascii="Palatino Linotype" w:hAnsi="Palatino Linotype" w:cs="Times New Roman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  <w:color w:val="000000"/>
        </w:rPr>
        <w:t>veya</w:t>
      </w:r>
      <w:proofErr w:type="spellEnd"/>
      <w:r w:rsidRPr="004E3625">
        <w:rPr>
          <w:rFonts w:ascii="Palatino Linotype" w:hAnsi="Palatino Linotype" w:cs="Times New Roman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  <w:color w:val="000000"/>
        </w:rPr>
        <w:t>telefon</w:t>
      </w:r>
      <w:proofErr w:type="spellEnd"/>
      <w:r w:rsidRPr="004E3625">
        <w:rPr>
          <w:rFonts w:ascii="Palatino Linotype" w:hAnsi="Palatino Linotype" w:cs="Times New Roman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  <w:color w:val="000000"/>
        </w:rPr>
        <w:t>hizmeti</w:t>
      </w:r>
      <w:proofErr w:type="spellEnd"/>
      <w:r w:rsidRPr="004E3625">
        <w:rPr>
          <w:rFonts w:ascii="Palatino Linotype" w:hAnsi="Palatino Linotype" w:cs="Times New Roman"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sunan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işletmeci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, </w:t>
      </w:r>
      <w:proofErr w:type="spellStart"/>
      <w:r w:rsidRPr="004E3625">
        <w:rPr>
          <w:rFonts w:ascii="Palatino Linotype" w:hAnsi="Palatino Linotype" w:cs="Times New Roman"/>
          <w:i/>
          <w:iCs/>
        </w:rPr>
        <w:t>taraflara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ilişkin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IP </w:t>
      </w:r>
      <w:proofErr w:type="spellStart"/>
      <w:r w:rsidRPr="004E3625">
        <w:rPr>
          <w:rFonts w:ascii="Palatino Linotype" w:hAnsi="Palatino Linotype" w:cs="Times New Roman"/>
          <w:i/>
          <w:iCs/>
        </w:rPr>
        <w:t>adresi</w:t>
      </w:r>
      <w:proofErr w:type="spellEnd"/>
      <w:r w:rsidRPr="004E3625">
        <w:rPr>
          <w:rFonts w:ascii="Palatino Linotype" w:hAnsi="Palatino Linotype" w:cs="Times New Roman"/>
          <w:i/>
          <w:iCs/>
        </w:rPr>
        <w:t>, </w:t>
      </w:r>
      <w:r w:rsidRPr="004E3625">
        <w:rPr>
          <w:rStyle w:val="spelle"/>
          <w:rFonts w:ascii="Palatino Linotype" w:hAnsi="Palatino Linotype" w:cs="Times New Roman"/>
          <w:i/>
          <w:iCs/>
        </w:rPr>
        <w:t>port</w:t>
      </w:r>
      <w:r w:rsidRPr="004E3625">
        <w:rPr>
          <w:rFonts w:ascii="Palatino Linotype" w:hAnsi="Palatino Linotype" w:cs="Times New Roman"/>
          <w:i/>
          <w:iCs/>
        </w:rPr>
        <w:t> </w:t>
      </w:r>
      <w:proofErr w:type="spellStart"/>
      <w:r w:rsidRPr="004E3625">
        <w:rPr>
          <w:rFonts w:ascii="Palatino Linotype" w:hAnsi="Palatino Linotype" w:cs="Times New Roman"/>
          <w:i/>
          <w:iCs/>
        </w:rPr>
        <w:t>aralığı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, </w:t>
      </w:r>
      <w:proofErr w:type="spellStart"/>
      <w:r w:rsidRPr="004E3625">
        <w:rPr>
          <w:rFonts w:ascii="Palatino Linotype" w:hAnsi="Palatino Linotype" w:cs="Times New Roman"/>
          <w:i/>
          <w:iCs/>
        </w:rPr>
        <w:t>verilen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hizmetin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başlama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ve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bitiş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zamanı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, </w:t>
      </w:r>
      <w:proofErr w:type="spellStart"/>
      <w:r w:rsidRPr="004E3625">
        <w:rPr>
          <w:rFonts w:ascii="Palatino Linotype" w:hAnsi="Palatino Linotype" w:cs="Times New Roman"/>
          <w:i/>
          <w:iCs/>
        </w:rPr>
        <w:t>yararlanılan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hizmetin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türü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, </w:t>
      </w:r>
      <w:proofErr w:type="spellStart"/>
      <w:r w:rsidRPr="004E3625">
        <w:rPr>
          <w:rFonts w:ascii="Palatino Linotype" w:hAnsi="Palatino Linotype" w:cs="Times New Roman"/>
          <w:i/>
          <w:iCs/>
        </w:rPr>
        <w:t>aktarılan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veri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miktarı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, </w:t>
      </w:r>
      <w:proofErr w:type="spellStart"/>
      <w:r w:rsidRPr="004E3625">
        <w:rPr>
          <w:rFonts w:ascii="Palatino Linotype" w:hAnsi="Palatino Linotype" w:cs="Times New Roman"/>
          <w:i/>
          <w:iCs/>
        </w:rPr>
        <w:t>kullanıcı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sayısı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ve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abone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kimlik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bilgileri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ile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altyapısı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üzerinden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gerçekleşen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görüşmelere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ait </w:t>
      </w:r>
      <w:proofErr w:type="spellStart"/>
      <w:r w:rsidRPr="004E3625">
        <w:rPr>
          <w:rFonts w:ascii="Palatino Linotype" w:hAnsi="Palatino Linotype" w:cs="Times New Roman"/>
          <w:i/>
          <w:iCs/>
        </w:rPr>
        <w:t>trafik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bilgilerini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iki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yıl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süreyle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; </w:t>
      </w:r>
      <w:proofErr w:type="spellStart"/>
      <w:r w:rsidRPr="004E3625">
        <w:rPr>
          <w:rFonts w:ascii="Palatino Linotype" w:hAnsi="Palatino Linotype" w:cs="Times New Roman"/>
          <w:i/>
          <w:iCs/>
        </w:rPr>
        <w:t>kullanıcı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bilgilerini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ise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ilgili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mevzuatta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belirtilen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zamanaşımı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süresi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boyunca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muhafaza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etmekle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yükümlüdür</w:t>
      </w:r>
      <w:proofErr w:type="spellEnd"/>
      <w:r w:rsidRPr="004E3625">
        <w:rPr>
          <w:rFonts w:ascii="Palatino Linotype" w:hAnsi="Palatino Linotype" w:cs="Times New Roman"/>
          <w:i/>
          <w:iCs/>
        </w:rPr>
        <w:t>.”</w:t>
      </w:r>
      <w:r w:rsidRPr="004E3625">
        <w:rPr>
          <w:rFonts w:ascii="Palatino Linotype" w:hAnsi="Palatino Linotype" w:cs="Times New Roman"/>
        </w:rPr>
        <w:t xml:space="preserve"> </w:t>
      </w:r>
    </w:p>
    <w:p w14:paraId="7D0B9BAE" w14:textId="57180E9A" w:rsidR="00490B49" w:rsidRPr="008871C0" w:rsidRDefault="00490B49" w:rsidP="008871C0">
      <w:pPr>
        <w:pStyle w:val="ListeParagraf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Palatino Linotype" w:hAnsi="Palatino Linotype" w:cs="Times New Roman"/>
          <w:b/>
          <w:bCs/>
        </w:rPr>
      </w:pPr>
      <w:proofErr w:type="spellStart"/>
      <w:r w:rsidRPr="004E3625">
        <w:rPr>
          <w:rFonts w:ascii="Palatino Linotype" w:hAnsi="Palatino Linotype" w:cs="Times New Roman"/>
        </w:rPr>
        <w:t>Maddede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öngörülen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iki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yıllık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süre</w:t>
      </w:r>
      <w:proofErr w:type="spellEnd"/>
      <w:r w:rsidRPr="004E3625">
        <w:rPr>
          <w:rFonts w:ascii="Palatino Linotype" w:hAnsi="Palatino Linotype" w:cs="Times New Roman"/>
        </w:rPr>
        <w:t xml:space="preserve"> 11/6/2016 </w:t>
      </w:r>
      <w:proofErr w:type="spellStart"/>
      <w:r w:rsidRPr="004E3625">
        <w:rPr>
          <w:rFonts w:ascii="Palatino Linotype" w:hAnsi="Palatino Linotype" w:cs="Times New Roman"/>
        </w:rPr>
        <w:t>tarihinde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yapılan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değişiklikle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getirilmiştir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</w:t>
      </w:r>
      <w:proofErr w:type="spellEnd"/>
      <w:r w:rsidRPr="004E3625">
        <w:rPr>
          <w:rFonts w:ascii="Palatino Linotype" w:hAnsi="Palatino Linotype" w:cs="Times New Roman"/>
        </w:rPr>
        <w:t xml:space="preserve"> bu </w:t>
      </w:r>
      <w:proofErr w:type="spellStart"/>
      <w:r w:rsidRPr="004E3625">
        <w:rPr>
          <w:rFonts w:ascii="Palatino Linotype" w:hAnsi="Palatino Linotype" w:cs="Times New Roman"/>
        </w:rPr>
        <w:t>değişiklikten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önce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süre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bir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yıldır</w:t>
      </w:r>
      <w:proofErr w:type="spellEnd"/>
      <w:r w:rsidRPr="004E3625">
        <w:rPr>
          <w:rFonts w:ascii="Palatino Linotype" w:hAnsi="Palatino Linotype" w:cs="Times New Roman"/>
        </w:rPr>
        <w:t xml:space="preserve">. </w:t>
      </w:r>
      <w:proofErr w:type="spellStart"/>
      <w:r w:rsidRPr="004E3625">
        <w:rPr>
          <w:rFonts w:ascii="Palatino Linotype" w:hAnsi="Palatino Linotype" w:cs="Times New Roman"/>
        </w:rPr>
        <w:t>Değişiklikten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önceki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madde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lastRenderedPageBreak/>
        <w:t>metni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şöyledir</w:t>
      </w:r>
      <w:proofErr w:type="spellEnd"/>
      <w:r w:rsidRPr="004E3625">
        <w:rPr>
          <w:rFonts w:ascii="Palatino Linotype" w:hAnsi="Palatino Linotype" w:cs="Times New Roman"/>
        </w:rPr>
        <w:t>;</w:t>
      </w:r>
      <w:r w:rsidRPr="004E3625">
        <w:rPr>
          <w:rFonts w:ascii="Palatino Linotype" w:hAnsi="Palatino Linotype"/>
          <w:b/>
          <w:color w:val="000000"/>
        </w:rPr>
        <w:t xml:space="preserve">  </w:t>
      </w:r>
      <w:r w:rsidRPr="004E3625">
        <w:rPr>
          <w:rFonts w:ascii="Palatino Linotype" w:hAnsi="Palatino Linotype"/>
          <w:b/>
          <w:i/>
          <w:iCs/>
          <w:color w:val="000000"/>
        </w:rPr>
        <w:t>“</w:t>
      </w:r>
      <w:proofErr w:type="spellStart"/>
      <w:r w:rsidRPr="004E3625">
        <w:rPr>
          <w:rFonts w:ascii="Palatino Linotype" w:hAnsi="Palatino Linotype"/>
          <w:b/>
          <w:i/>
          <w:iCs/>
          <w:color w:val="000000"/>
        </w:rPr>
        <w:t>trafik</w:t>
      </w:r>
      <w:proofErr w:type="spellEnd"/>
      <w:r w:rsidRPr="004E3625">
        <w:rPr>
          <w:rFonts w:ascii="Palatino Linotype" w:hAnsi="Palatino Linotype"/>
          <w:b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b/>
          <w:i/>
          <w:iCs/>
          <w:color w:val="000000"/>
        </w:rPr>
        <w:t>bilgilerinin</w:t>
      </w:r>
      <w:proofErr w:type="spellEnd"/>
      <w:r w:rsidRPr="004E3625">
        <w:rPr>
          <w:rFonts w:ascii="Palatino Linotype" w:hAnsi="Palatino Linotype"/>
          <w:b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b/>
          <w:i/>
          <w:iCs/>
          <w:color w:val="000000"/>
        </w:rPr>
        <w:t>muhafaza</w:t>
      </w:r>
      <w:proofErr w:type="spellEnd"/>
      <w:r w:rsidRPr="004E3625">
        <w:rPr>
          <w:rFonts w:ascii="Palatino Linotype" w:hAnsi="Palatino Linotype"/>
          <w:b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b/>
          <w:i/>
          <w:iCs/>
          <w:color w:val="000000"/>
        </w:rPr>
        <w:t>edilmesi</w:t>
      </w:r>
      <w:proofErr w:type="spellEnd"/>
      <w:r w:rsidRPr="004E3625">
        <w:rPr>
          <w:rFonts w:ascii="Palatino Linotype" w:hAnsi="Palatino Linotype"/>
          <w:b/>
          <w:i/>
          <w:iCs/>
          <w:color w:val="000000"/>
        </w:rPr>
        <w:t>:</w:t>
      </w:r>
      <w:r w:rsidRPr="004E3625">
        <w:rPr>
          <w:rFonts w:ascii="Palatino Linotype" w:hAnsi="Palatino Linotype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i/>
          <w:iCs/>
          <w:color w:val="000000"/>
        </w:rPr>
        <w:t>Erişim</w:t>
      </w:r>
      <w:proofErr w:type="spellEnd"/>
      <w:r w:rsidRPr="004E3625">
        <w:rPr>
          <w:rFonts w:ascii="Palatino Linotype" w:hAnsi="Palatino Linotype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i/>
          <w:iCs/>
          <w:color w:val="000000"/>
        </w:rPr>
        <w:t>sağlayıcı</w:t>
      </w:r>
      <w:proofErr w:type="spellEnd"/>
      <w:r w:rsidRPr="004E3625">
        <w:rPr>
          <w:rFonts w:ascii="Palatino Linotype" w:hAnsi="Palatino Linotype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i/>
          <w:iCs/>
          <w:color w:val="000000"/>
        </w:rPr>
        <w:t>olan</w:t>
      </w:r>
      <w:proofErr w:type="spellEnd"/>
      <w:r w:rsidRPr="004E3625">
        <w:rPr>
          <w:rFonts w:ascii="Palatino Linotype" w:hAnsi="Palatino Linotype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i/>
          <w:iCs/>
          <w:color w:val="000000"/>
        </w:rPr>
        <w:t>veya</w:t>
      </w:r>
      <w:proofErr w:type="spellEnd"/>
      <w:r w:rsidRPr="004E3625">
        <w:rPr>
          <w:rFonts w:ascii="Palatino Linotype" w:hAnsi="Palatino Linotype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i/>
          <w:iCs/>
          <w:color w:val="000000"/>
        </w:rPr>
        <w:t>telefon</w:t>
      </w:r>
      <w:proofErr w:type="spellEnd"/>
      <w:r w:rsidRPr="004E3625">
        <w:rPr>
          <w:rFonts w:ascii="Palatino Linotype" w:hAnsi="Palatino Linotype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i/>
          <w:iCs/>
          <w:color w:val="000000"/>
        </w:rPr>
        <w:t>hizmeti</w:t>
      </w:r>
      <w:proofErr w:type="spellEnd"/>
      <w:r w:rsidRPr="004E3625">
        <w:rPr>
          <w:rFonts w:ascii="Palatino Linotype" w:hAnsi="Palatino Linotype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b/>
          <w:i/>
          <w:iCs/>
          <w:color w:val="000000"/>
        </w:rPr>
        <w:t>sunan</w:t>
      </w:r>
      <w:proofErr w:type="spellEnd"/>
      <w:r w:rsidRPr="004E3625">
        <w:rPr>
          <w:rFonts w:ascii="Palatino Linotype" w:hAnsi="Palatino Linotype"/>
          <w:b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b/>
          <w:i/>
          <w:iCs/>
          <w:color w:val="000000"/>
        </w:rPr>
        <w:t>işletmeci</w:t>
      </w:r>
      <w:proofErr w:type="spellEnd"/>
      <w:r w:rsidRPr="004E3625">
        <w:rPr>
          <w:rFonts w:ascii="Palatino Linotype" w:hAnsi="Palatino Linotype"/>
          <w:i/>
          <w:iCs/>
          <w:color w:val="000000"/>
        </w:rPr>
        <w:t xml:space="preserve">, </w:t>
      </w:r>
      <w:proofErr w:type="spellStart"/>
      <w:r w:rsidRPr="004E3625">
        <w:rPr>
          <w:rFonts w:ascii="Palatino Linotype" w:hAnsi="Palatino Linotype"/>
          <w:b/>
          <w:i/>
          <w:iCs/>
          <w:color w:val="000000"/>
        </w:rPr>
        <w:t>kullanıcı</w:t>
      </w:r>
      <w:proofErr w:type="spellEnd"/>
      <w:r w:rsidRPr="004E3625">
        <w:rPr>
          <w:rFonts w:ascii="Palatino Linotype" w:hAnsi="Palatino Linotype"/>
          <w:b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b/>
          <w:i/>
          <w:iCs/>
          <w:color w:val="000000"/>
        </w:rPr>
        <w:t>sayısı</w:t>
      </w:r>
      <w:proofErr w:type="spellEnd"/>
      <w:r w:rsidRPr="004E3625">
        <w:rPr>
          <w:rFonts w:ascii="Palatino Linotype" w:hAnsi="Palatino Linotype"/>
          <w:i/>
          <w:iCs/>
          <w:color w:val="000000"/>
        </w:rPr>
        <w:t xml:space="preserve">, </w:t>
      </w:r>
      <w:proofErr w:type="spellStart"/>
      <w:r w:rsidRPr="004E3625">
        <w:rPr>
          <w:rFonts w:ascii="Palatino Linotype" w:hAnsi="Palatino Linotype"/>
          <w:b/>
          <w:i/>
          <w:iCs/>
          <w:color w:val="000000"/>
        </w:rPr>
        <w:t>kimlik</w:t>
      </w:r>
      <w:proofErr w:type="spellEnd"/>
      <w:r w:rsidRPr="004E3625">
        <w:rPr>
          <w:rFonts w:ascii="Palatino Linotype" w:hAnsi="Palatino Linotype"/>
          <w:b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b/>
          <w:i/>
          <w:iCs/>
          <w:color w:val="000000"/>
        </w:rPr>
        <w:t>bilgileri</w:t>
      </w:r>
      <w:proofErr w:type="spellEnd"/>
      <w:r w:rsidRPr="004E3625">
        <w:rPr>
          <w:rFonts w:ascii="Palatino Linotype" w:hAnsi="Palatino Linotype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i/>
          <w:iCs/>
          <w:color w:val="000000"/>
        </w:rPr>
        <w:t>ve</w:t>
      </w:r>
      <w:proofErr w:type="spellEnd"/>
      <w:r w:rsidRPr="004E3625">
        <w:rPr>
          <w:rFonts w:ascii="Palatino Linotype" w:hAnsi="Palatino Linotype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b/>
          <w:i/>
          <w:iCs/>
          <w:color w:val="000000"/>
        </w:rPr>
        <w:t>görüşme</w:t>
      </w:r>
      <w:proofErr w:type="spellEnd"/>
      <w:r w:rsidRPr="004E3625">
        <w:rPr>
          <w:rFonts w:ascii="Palatino Linotype" w:hAnsi="Palatino Linotype"/>
          <w:b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b/>
          <w:i/>
          <w:iCs/>
          <w:color w:val="000000"/>
        </w:rPr>
        <w:t>süreler</w:t>
      </w:r>
      <w:r w:rsidRPr="004E3625">
        <w:rPr>
          <w:rFonts w:ascii="Palatino Linotype" w:hAnsi="Palatino Linotype"/>
          <w:i/>
          <w:iCs/>
          <w:color w:val="000000"/>
        </w:rPr>
        <w:t>i</w:t>
      </w:r>
      <w:proofErr w:type="spellEnd"/>
      <w:r w:rsidRPr="004E3625">
        <w:rPr>
          <w:rFonts w:ascii="Palatino Linotype" w:hAnsi="Palatino Linotype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i/>
          <w:iCs/>
          <w:color w:val="000000"/>
        </w:rPr>
        <w:t>ile</w:t>
      </w:r>
      <w:proofErr w:type="spellEnd"/>
      <w:r w:rsidRPr="004E3625">
        <w:rPr>
          <w:rFonts w:ascii="Palatino Linotype" w:hAnsi="Palatino Linotype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b/>
          <w:i/>
          <w:iCs/>
          <w:color w:val="000000"/>
        </w:rPr>
        <w:t>altyapısı</w:t>
      </w:r>
      <w:proofErr w:type="spellEnd"/>
      <w:r w:rsidRPr="004E3625">
        <w:rPr>
          <w:rFonts w:ascii="Palatino Linotype" w:hAnsi="Palatino Linotype"/>
          <w:b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b/>
          <w:i/>
          <w:iCs/>
          <w:color w:val="000000"/>
        </w:rPr>
        <w:t>üzerinden</w:t>
      </w:r>
      <w:proofErr w:type="spellEnd"/>
      <w:r w:rsidRPr="004E3625">
        <w:rPr>
          <w:rFonts w:ascii="Palatino Linotype" w:hAnsi="Palatino Linotype"/>
          <w:b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b/>
          <w:i/>
          <w:iCs/>
          <w:color w:val="000000"/>
        </w:rPr>
        <w:t>gerçekleşen</w:t>
      </w:r>
      <w:proofErr w:type="spellEnd"/>
      <w:r w:rsidRPr="004E3625">
        <w:rPr>
          <w:rFonts w:ascii="Palatino Linotype" w:hAnsi="Palatino Linotype"/>
          <w:b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b/>
          <w:i/>
          <w:iCs/>
          <w:color w:val="000000"/>
        </w:rPr>
        <w:t>görüşmelere</w:t>
      </w:r>
      <w:proofErr w:type="spellEnd"/>
      <w:r w:rsidRPr="004E3625">
        <w:rPr>
          <w:rFonts w:ascii="Palatino Linotype" w:hAnsi="Palatino Linotype"/>
          <w:b/>
          <w:i/>
          <w:iCs/>
          <w:color w:val="000000"/>
        </w:rPr>
        <w:t xml:space="preserve"> ait </w:t>
      </w:r>
      <w:proofErr w:type="spellStart"/>
      <w:r w:rsidRPr="004E3625">
        <w:rPr>
          <w:rFonts w:ascii="Palatino Linotype" w:hAnsi="Palatino Linotype"/>
          <w:b/>
          <w:i/>
          <w:iCs/>
          <w:color w:val="000000"/>
        </w:rPr>
        <w:t>trafik</w:t>
      </w:r>
      <w:proofErr w:type="spellEnd"/>
      <w:r w:rsidRPr="004E3625">
        <w:rPr>
          <w:rFonts w:ascii="Palatino Linotype" w:hAnsi="Palatino Linotype"/>
          <w:b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b/>
          <w:i/>
          <w:iCs/>
          <w:color w:val="000000"/>
        </w:rPr>
        <w:t>bilgilerini</w:t>
      </w:r>
      <w:proofErr w:type="spellEnd"/>
      <w:r w:rsidRPr="004E3625">
        <w:rPr>
          <w:rFonts w:ascii="Palatino Linotype" w:hAnsi="Palatino Linotype"/>
          <w:i/>
          <w:iCs/>
          <w:color w:val="000000"/>
        </w:rPr>
        <w:t xml:space="preserve">, </w:t>
      </w:r>
      <w:proofErr w:type="spellStart"/>
      <w:r w:rsidRPr="004E3625">
        <w:rPr>
          <w:rFonts w:ascii="Palatino Linotype" w:hAnsi="Palatino Linotype"/>
          <w:b/>
          <w:i/>
          <w:iCs/>
          <w:color w:val="000000"/>
        </w:rPr>
        <w:t>bir</w:t>
      </w:r>
      <w:proofErr w:type="spellEnd"/>
      <w:r w:rsidRPr="004E3625">
        <w:rPr>
          <w:rFonts w:ascii="Palatino Linotype" w:hAnsi="Palatino Linotype"/>
          <w:b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b/>
          <w:i/>
          <w:iCs/>
          <w:color w:val="000000"/>
        </w:rPr>
        <w:t>yıl</w:t>
      </w:r>
      <w:proofErr w:type="spellEnd"/>
      <w:r w:rsidRPr="004E3625">
        <w:rPr>
          <w:rFonts w:ascii="Palatino Linotype" w:hAnsi="Palatino Linotype"/>
          <w:b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b/>
          <w:i/>
          <w:iCs/>
          <w:color w:val="000000"/>
        </w:rPr>
        <w:t>süreyle</w:t>
      </w:r>
      <w:proofErr w:type="spellEnd"/>
      <w:r w:rsidRPr="004E3625">
        <w:rPr>
          <w:rFonts w:ascii="Palatino Linotype" w:hAnsi="Palatino Linotype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i/>
          <w:iCs/>
          <w:color w:val="000000"/>
        </w:rPr>
        <w:t>muhafaza</w:t>
      </w:r>
      <w:proofErr w:type="spellEnd"/>
      <w:r w:rsidRPr="004E3625">
        <w:rPr>
          <w:rFonts w:ascii="Palatino Linotype" w:hAnsi="Palatino Linotype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i/>
          <w:iCs/>
          <w:color w:val="000000"/>
        </w:rPr>
        <w:t>etmekle</w:t>
      </w:r>
      <w:proofErr w:type="spellEnd"/>
      <w:r w:rsidRPr="004E3625">
        <w:rPr>
          <w:rFonts w:ascii="Palatino Linotype" w:hAnsi="Palatino Linotype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i/>
          <w:iCs/>
          <w:color w:val="000000"/>
        </w:rPr>
        <w:t>yükümlüdür</w:t>
      </w:r>
      <w:proofErr w:type="spellEnd"/>
      <w:r w:rsidRPr="004E3625">
        <w:rPr>
          <w:rFonts w:ascii="Palatino Linotype" w:hAnsi="Palatino Linotype"/>
          <w:i/>
          <w:iCs/>
          <w:color w:val="000000"/>
        </w:rPr>
        <w:t>.</w:t>
      </w:r>
      <w:r w:rsidRPr="004E3625">
        <w:rPr>
          <w:rStyle w:val="DipnotBavurusu"/>
          <w:rFonts w:ascii="Palatino Linotype" w:hAnsi="Palatino Linotype"/>
          <w:color w:val="000000"/>
        </w:rPr>
        <w:footnoteReference w:id="6"/>
      </w:r>
      <w:r w:rsidRPr="004E3625">
        <w:rPr>
          <w:rFonts w:ascii="Palatino Linotype" w:hAnsi="Palatino Linotype"/>
          <w:color w:val="000000"/>
        </w:rPr>
        <w:t xml:space="preserve"> </w:t>
      </w:r>
    </w:p>
    <w:p w14:paraId="50F504D5" w14:textId="77777777" w:rsidR="008871C0" w:rsidRPr="008871C0" w:rsidRDefault="008871C0" w:rsidP="008871C0">
      <w:pPr>
        <w:pStyle w:val="ListeParagraf"/>
        <w:spacing w:after="0" w:line="360" w:lineRule="auto"/>
        <w:ind w:left="1134"/>
        <w:jc w:val="both"/>
        <w:rPr>
          <w:rFonts w:ascii="Palatino Linotype" w:hAnsi="Palatino Linotype" w:cs="Times New Roman"/>
          <w:b/>
          <w:bCs/>
        </w:rPr>
      </w:pPr>
    </w:p>
    <w:p w14:paraId="41605261" w14:textId="62C745E1" w:rsidR="00490B49" w:rsidRPr="004E3625" w:rsidRDefault="008871C0" w:rsidP="00490B49">
      <w:pPr>
        <w:pStyle w:val="ListeParagraf"/>
        <w:spacing w:after="0" w:line="360" w:lineRule="auto"/>
        <w:ind w:left="1134"/>
        <w:jc w:val="both"/>
        <w:rPr>
          <w:rFonts w:ascii="Palatino Linotype" w:hAnsi="Palatino Linotype" w:cs="Times New Roman"/>
          <w:b/>
          <w:bCs/>
        </w:rPr>
      </w:pPr>
      <w:r>
        <w:rPr>
          <w:rFonts w:ascii="Palatino Linotype" w:hAnsi="Palatino Linotype" w:cs="Times New Roman"/>
          <w:b/>
          <w:bCs/>
        </w:rPr>
        <w:t>-</w:t>
      </w:r>
      <w:proofErr w:type="spellStart"/>
      <w:r w:rsidR="00490B49" w:rsidRPr="004E3625">
        <w:rPr>
          <w:rFonts w:ascii="Palatino Linotype" w:hAnsi="Palatino Linotype" w:cs="Times New Roman"/>
          <w:b/>
          <w:bCs/>
        </w:rPr>
        <w:t>Elektronik</w:t>
      </w:r>
      <w:proofErr w:type="spellEnd"/>
      <w:r w:rsidR="00490B49" w:rsidRPr="004E3625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="00490B49" w:rsidRPr="004E3625">
        <w:rPr>
          <w:rFonts w:ascii="Palatino Linotype" w:hAnsi="Palatino Linotype" w:cs="Times New Roman"/>
          <w:b/>
          <w:bCs/>
        </w:rPr>
        <w:t>Haberleşme</w:t>
      </w:r>
      <w:proofErr w:type="spellEnd"/>
      <w:r w:rsidR="00490B49" w:rsidRPr="004E3625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="00490B49" w:rsidRPr="004E3625">
        <w:rPr>
          <w:rFonts w:ascii="Palatino Linotype" w:hAnsi="Palatino Linotype" w:cs="Times New Roman"/>
          <w:b/>
          <w:bCs/>
        </w:rPr>
        <w:t>Sektöründe</w:t>
      </w:r>
      <w:proofErr w:type="spellEnd"/>
      <w:r w:rsidR="00490B49" w:rsidRPr="004E3625">
        <w:rPr>
          <w:rFonts w:ascii="Palatino Linotype" w:hAnsi="Palatino Linotype" w:cs="Times New Roman"/>
          <w:b/>
          <w:bCs/>
        </w:rPr>
        <w:t xml:space="preserve"> Kişisel </w:t>
      </w:r>
      <w:proofErr w:type="spellStart"/>
      <w:r w:rsidR="00490B49" w:rsidRPr="004E3625">
        <w:rPr>
          <w:rFonts w:ascii="Palatino Linotype" w:hAnsi="Palatino Linotype" w:cs="Times New Roman"/>
          <w:b/>
          <w:bCs/>
        </w:rPr>
        <w:t>Verilerin</w:t>
      </w:r>
      <w:proofErr w:type="spellEnd"/>
      <w:r w:rsidR="00490B49" w:rsidRPr="004E3625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="00490B49" w:rsidRPr="004E3625">
        <w:rPr>
          <w:rFonts w:ascii="Palatino Linotype" w:hAnsi="Palatino Linotype" w:cs="Times New Roman"/>
          <w:b/>
          <w:bCs/>
        </w:rPr>
        <w:t>İşlenmesi</w:t>
      </w:r>
      <w:proofErr w:type="spellEnd"/>
      <w:r w:rsidR="00490B49" w:rsidRPr="004E3625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="00490B49" w:rsidRPr="004E3625">
        <w:rPr>
          <w:rFonts w:ascii="Palatino Linotype" w:hAnsi="Palatino Linotype" w:cs="Times New Roman"/>
          <w:b/>
          <w:bCs/>
        </w:rPr>
        <w:t>ve</w:t>
      </w:r>
      <w:proofErr w:type="spellEnd"/>
      <w:r w:rsidR="00490B49" w:rsidRPr="004E3625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="00490B49" w:rsidRPr="004E3625">
        <w:rPr>
          <w:rFonts w:ascii="Palatino Linotype" w:hAnsi="Palatino Linotype" w:cs="Times New Roman"/>
          <w:b/>
          <w:bCs/>
        </w:rPr>
        <w:t>Gizliliğin</w:t>
      </w:r>
      <w:proofErr w:type="spellEnd"/>
      <w:r w:rsidR="00490B49" w:rsidRPr="004E3625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="00490B49" w:rsidRPr="004E3625">
        <w:rPr>
          <w:rFonts w:ascii="Palatino Linotype" w:hAnsi="Palatino Linotype" w:cs="Times New Roman"/>
          <w:b/>
          <w:bCs/>
        </w:rPr>
        <w:t>Korunmasına</w:t>
      </w:r>
      <w:proofErr w:type="spellEnd"/>
      <w:r w:rsidR="00490B49" w:rsidRPr="004E3625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="00490B49" w:rsidRPr="004E3625">
        <w:rPr>
          <w:rFonts w:ascii="Palatino Linotype" w:hAnsi="Palatino Linotype" w:cs="Times New Roman"/>
          <w:b/>
          <w:bCs/>
        </w:rPr>
        <w:t>İlişkin</w:t>
      </w:r>
      <w:proofErr w:type="spellEnd"/>
      <w:r w:rsidR="00490B49" w:rsidRPr="004E3625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="00490B49" w:rsidRPr="004E3625">
        <w:rPr>
          <w:rFonts w:ascii="Palatino Linotype" w:hAnsi="Palatino Linotype" w:cs="Times New Roman"/>
          <w:b/>
          <w:bCs/>
        </w:rPr>
        <w:t>Yönetmelik</w:t>
      </w:r>
      <w:proofErr w:type="spellEnd"/>
    </w:p>
    <w:p w14:paraId="274529EF" w14:textId="77777777" w:rsidR="00490B49" w:rsidRPr="004E3625" w:rsidRDefault="00490B49" w:rsidP="00490B49">
      <w:pPr>
        <w:pStyle w:val="ListeParagraf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Palatino Linotype" w:hAnsi="Palatino Linotype" w:cs="Times New Roman"/>
          <w:b/>
          <w:bCs/>
        </w:rPr>
      </w:pPr>
      <w:proofErr w:type="spellStart"/>
      <w:r w:rsidRPr="004E3625">
        <w:rPr>
          <w:rFonts w:ascii="Palatino Linotype" w:hAnsi="Palatino Linotype" w:cs="Times New Roman"/>
        </w:rPr>
        <w:t>İletişim</w:t>
      </w:r>
      <w:proofErr w:type="spellEnd"/>
      <w:r w:rsidRPr="004E3625">
        <w:rPr>
          <w:rFonts w:ascii="Palatino Linotype" w:hAnsi="Palatino Linotype" w:cs="Times New Roman"/>
        </w:rPr>
        <w:t xml:space="preserve"> verilerinin </w:t>
      </w:r>
      <w:proofErr w:type="spellStart"/>
      <w:r w:rsidRPr="004E3625">
        <w:rPr>
          <w:rFonts w:ascii="Palatino Linotype" w:hAnsi="Palatino Linotype" w:cs="Times New Roman"/>
        </w:rPr>
        <w:t>güvenliğini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düzenleyen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ikinci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yönetmelik</w:t>
      </w:r>
      <w:proofErr w:type="spellEnd"/>
      <w:r w:rsidRPr="004E3625">
        <w:rPr>
          <w:rFonts w:ascii="Palatino Linotype" w:hAnsi="Palatino Linotype" w:cs="Times New Roman"/>
        </w:rPr>
        <w:t xml:space="preserve">, </w:t>
      </w:r>
      <w:proofErr w:type="spellStart"/>
      <w:r w:rsidRPr="004E3625">
        <w:rPr>
          <w:rFonts w:ascii="Palatino Linotype" w:hAnsi="Palatino Linotype" w:cs="Times New Roman"/>
        </w:rPr>
        <w:t>yine</w:t>
      </w:r>
      <w:proofErr w:type="spellEnd"/>
      <w:r w:rsidRPr="004E3625">
        <w:rPr>
          <w:rFonts w:ascii="Palatino Linotype" w:hAnsi="Palatino Linotype" w:cs="Times New Roman"/>
        </w:rPr>
        <w:t xml:space="preserve"> 5809 </w:t>
      </w:r>
      <w:proofErr w:type="spellStart"/>
      <w:r w:rsidRPr="004E3625">
        <w:rPr>
          <w:rFonts w:ascii="Palatino Linotype" w:hAnsi="Palatino Linotype" w:cs="Times New Roman"/>
        </w:rPr>
        <w:t>sayılı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Elektronik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Haberleşme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Kanununa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dayanılarak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çıkarılan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Elektronik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Haberleşme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Sektöründe</w:t>
      </w:r>
      <w:proofErr w:type="spellEnd"/>
      <w:r w:rsidRPr="004E3625">
        <w:rPr>
          <w:rFonts w:ascii="Palatino Linotype" w:hAnsi="Palatino Linotype" w:cs="Times New Roman"/>
        </w:rPr>
        <w:t xml:space="preserve"> Kişisel </w:t>
      </w:r>
      <w:proofErr w:type="spellStart"/>
      <w:r w:rsidRPr="004E3625">
        <w:rPr>
          <w:rFonts w:ascii="Palatino Linotype" w:hAnsi="Palatino Linotype" w:cs="Times New Roman"/>
        </w:rPr>
        <w:t>Verilerin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İşlenmesi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Gizliliğin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Korunmasına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İlişkin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Yönetmelik’tir</w:t>
      </w:r>
      <w:proofErr w:type="spellEnd"/>
      <w:r w:rsidRPr="004E3625">
        <w:rPr>
          <w:rFonts w:ascii="Palatino Linotype" w:hAnsi="Palatino Linotype" w:cs="Times New Roman"/>
        </w:rPr>
        <w:t>.</w:t>
      </w:r>
      <w:r w:rsidRPr="004E3625">
        <w:rPr>
          <w:rStyle w:val="DipnotBavurusu"/>
          <w:rFonts w:ascii="Palatino Linotype" w:hAnsi="Palatino Linotype" w:cs="Times New Roman"/>
        </w:rPr>
        <w:footnoteReference w:id="7"/>
      </w:r>
      <w:r w:rsidRPr="004E3625">
        <w:rPr>
          <w:rFonts w:ascii="Palatino Linotype" w:hAnsi="Palatino Linotype" w:cs="Times New Roman"/>
        </w:rPr>
        <w:t xml:space="preserve"> Bu </w:t>
      </w:r>
      <w:proofErr w:type="spellStart"/>
      <w:r w:rsidRPr="004E3625">
        <w:rPr>
          <w:rFonts w:ascii="Palatino Linotype" w:hAnsi="Palatino Linotype" w:cs="Times New Roman"/>
        </w:rPr>
        <w:t>yönetmelik</w:t>
      </w:r>
      <w:proofErr w:type="spellEnd"/>
      <w:r w:rsidRPr="004E3625">
        <w:rPr>
          <w:rFonts w:ascii="Palatino Linotype" w:hAnsi="Palatino Linotype" w:cs="Times New Roman"/>
        </w:rPr>
        <w:t xml:space="preserve"> 04/12/2020’de </w:t>
      </w:r>
      <w:proofErr w:type="spellStart"/>
      <w:r w:rsidRPr="004E3625">
        <w:rPr>
          <w:rFonts w:ascii="Palatino Linotype" w:hAnsi="Palatino Linotype" w:cs="Times New Roman"/>
        </w:rPr>
        <w:t>yürürlükten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kaldırılmış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aynı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isimle</w:t>
      </w:r>
      <w:proofErr w:type="spellEnd"/>
      <w:r w:rsidRPr="004E3625">
        <w:rPr>
          <w:rFonts w:ascii="Palatino Linotype" w:hAnsi="Palatino Linotype" w:cs="Times New Roman"/>
        </w:rPr>
        <w:t xml:space="preserve"> yeni </w:t>
      </w:r>
      <w:proofErr w:type="spellStart"/>
      <w:r w:rsidRPr="004E3625">
        <w:rPr>
          <w:rFonts w:ascii="Palatino Linotype" w:hAnsi="Palatino Linotype" w:cs="Times New Roman"/>
        </w:rPr>
        <w:t>bir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yönetmelik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çıkarılmıştır</w:t>
      </w:r>
      <w:proofErr w:type="spellEnd"/>
      <w:r w:rsidRPr="004E3625">
        <w:rPr>
          <w:rFonts w:ascii="Palatino Linotype" w:hAnsi="Palatino Linotype" w:cs="Times New Roman"/>
        </w:rPr>
        <w:t xml:space="preserve">. </w:t>
      </w:r>
      <w:proofErr w:type="spellStart"/>
      <w:r w:rsidRPr="004E3625">
        <w:rPr>
          <w:rFonts w:ascii="Palatino Linotype" w:hAnsi="Palatino Linotype" w:cs="Times New Roman"/>
        </w:rPr>
        <w:t>Uygulanma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tarihi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itibariyle</w:t>
      </w:r>
      <w:proofErr w:type="spellEnd"/>
      <w:r w:rsidRPr="004E3625">
        <w:rPr>
          <w:rFonts w:ascii="Palatino Linotype" w:hAnsi="Palatino Linotype" w:cs="Times New Roman"/>
        </w:rPr>
        <w:t xml:space="preserve"> Bylock </w:t>
      </w:r>
      <w:proofErr w:type="spellStart"/>
      <w:r w:rsidRPr="004E3625">
        <w:rPr>
          <w:rFonts w:ascii="Palatino Linotype" w:hAnsi="Palatino Linotype" w:cs="Times New Roman"/>
        </w:rPr>
        <w:t>ve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ankesör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soruşturmalarında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dikkate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alınması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gereken</w:t>
      </w:r>
      <w:proofErr w:type="spellEnd"/>
      <w:r w:rsidRPr="004E3625">
        <w:rPr>
          <w:rFonts w:ascii="Palatino Linotype" w:hAnsi="Palatino Linotype" w:cs="Times New Roman"/>
        </w:rPr>
        <w:t xml:space="preserve"> bu </w:t>
      </w:r>
      <w:proofErr w:type="spellStart"/>
      <w:r w:rsidRPr="004E3625">
        <w:rPr>
          <w:rFonts w:ascii="Palatino Linotype" w:hAnsi="Palatino Linotype" w:cs="Times New Roman"/>
        </w:rPr>
        <w:t>yönetmeliğin</w:t>
      </w:r>
      <w:proofErr w:type="spellEnd"/>
      <w:r w:rsidRPr="004E3625">
        <w:rPr>
          <w:rFonts w:ascii="Palatino Linotype" w:hAnsi="Palatino Linotype" w:cs="Times New Roman"/>
        </w:rPr>
        <w:t xml:space="preserve"> 13. </w:t>
      </w:r>
      <w:proofErr w:type="spellStart"/>
      <w:r w:rsidRPr="004E3625">
        <w:rPr>
          <w:rFonts w:ascii="Palatino Linotype" w:hAnsi="Palatino Linotype" w:cs="Times New Roman"/>
        </w:rPr>
        <w:t>maddesinde</w:t>
      </w:r>
      <w:proofErr w:type="spellEnd"/>
      <w:r w:rsidRPr="004E3625">
        <w:rPr>
          <w:rStyle w:val="DipnotBavurusu"/>
          <w:rFonts w:ascii="Palatino Linotype" w:hAnsi="Palatino Linotype" w:cs="Times New Roman"/>
        </w:rPr>
        <w:footnoteReference w:id="8"/>
      </w:r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saklanması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öngörülen</w:t>
      </w:r>
      <w:proofErr w:type="spellEnd"/>
      <w:r w:rsidRPr="004E3625">
        <w:rPr>
          <w:rFonts w:ascii="Palatino Linotype" w:hAnsi="Palatino Linotype" w:cs="Times New Roman"/>
        </w:rPr>
        <w:t xml:space="preserve"> kişisel </w:t>
      </w:r>
      <w:proofErr w:type="spellStart"/>
      <w:r w:rsidRPr="004E3625">
        <w:rPr>
          <w:rFonts w:ascii="Palatino Linotype" w:hAnsi="Palatino Linotype" w:cs="Times New Roman"/>
        </w:rPr>
        <w:t>veri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türleri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madde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madde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sayılmış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lastRenderedPageBreak/>
        <w:t>yönetmeliğin</w:t>
      </w:r>
      <w:proofErr w:type="spellEnd"/>
      <w:r w:rsidRPr="004E3625">
        <w:rPr>
          <w:rFonts w:ascii="Palatino Linotype" w:hAnsi="Palatino Linotype" w:cs="Times New Roman"/>
        </w:rPr>
        <w:t xml:space="preserve"> 14/1. </w:t>
      </w:r>
      <w:proofErr w:type="spellStart"/>
      <w:r w:rsidRPr="004E3625">
        <w:rPr>
          <w:rFonts w:ascii="Palatino Linotype" w:hAnsi="Palatino Linotype" w:cs="Times New Roman"/>
        </w:rPr>
        <w:t>maddesinde</w:t>
      </w:r>
      <w:proofErr w:type="spellEnd"/>
      <w:r w:rsidRPr="004E3625">
        <w:rPr>
          <w:rFonts w:ascii="Palatino Linotype" w:hAnsi="Palatino Linotype" w:cs="Times New Roman"/>
        </w:rPr>
        <w:t xml:space="preserve"> de; </w:t>
      </w:r>
      <w:r w:rsidRPr="004E3625">
        <w:rPr>
          <w:rFonts w:ascii="Palatino Linotype" w:hAnsi="Palatino Linotype"/>
          <w:color w:val="000000"/>
        </w:rPr>
        <w:t>13. </w:t>
      </w:r>
      <w:proofErr w:type="spellStart"/>
      <w:r w:rsidRPr="004E3625">
        <w:rPr>
          <w:rFonts w:ascii="Palatino Linotype" w:hAnsi="Palatino Linotype"/>
          <w:color w:val="000000"/>
        </w:rPr>
        <w:t>madde</w:t>
      </w:r>
      <w:proofErr w:type="spellEnd"/>
      <w:r w:rsidRPr="004E3625">
        <w:rPr>
          <w:rFonts w:ascii="Palatino Linotype" w:hAnsi="Palatino Linotype"/>
          <w:color w:val="000000"/>
        </w:rPr>
        <w:t xml:space="preserve"> de </w:t>
      </w:r>
      <w:proofErr w:type="spellStart"/>
      <w:r w:rsidRPr="004E3625">
        <w:rPr>
          <w:rFonts w:ascii="Palatino Linotype" w:hAnsi="Palatino Linotype"/>
          <w:color w:val="000000"/>
        </w:rPr>
        <w:t>tanımlanan</w:t>
      </w:r>
      <w:proofErr w:type="spellEnd"/>
      <w:r w:rsidRPr="004E3625">
        <w:rPr>
          <w:rFonts w:ascii="Palatino Linotype" w:hAnsi="Palatino Linotype"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color w:val="000000"/>
        </w:rPr>
        <w:t>veri</w:t>
      </w:r>
      <w:proofErr w:type="spellEnd"/>
      <w:r w:rsidRPr="004E3625">
        <w:rPr>
          <w:rFonts w:ascii="Palatino Linotype" w:hAnsi="Palatino Linotype"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color w:val="000000"/>
        </w:rPr>
        <w:t>kategorilerinin</w:t>
      </w:r>
      <w:proofErr w:type="spellEnd"/>
      <w:r w:rsidRPr="004E3625">
        <w:rPr>
          <w:rFonts w:ascii="Palatino Linotype" w:hAnsi="Palatino Linotype"/>
          <w:color w:val="000000"/>
        </w:rPr>
        <w:t xml:space="preserve">, </w:t>
      </w:r>
      <w:proofErr w:type="spellStart"/>
      <w:r w:rsidRPr="004E3625">
        <w:rPr>
          <w:rFonts w:ascii="Palatino Linotype" w:hAnsi="Palatino Linotype"/>
          <w:color w:val="000000"/>
        </w:rPr>
        <w:t>haberleşmenin</w:t>
      </w:r>
      <w:proofErr w:type="spellEnd"/>
      <w:r w:rsidRPr="004E3625">
        <w:rPr>
          <w:rFonts w:ascii="Palatino Linotype" w:hAnsi="Palatino Linotype"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b/>
          <w:bCs/>
          <w:color w:val="000000"/>
        </w:rPr>
        <w:t>yapıldığı</w:t>
      </w:r>
      <w:proofErr w:type="spellEnd"/>
      <w:r w:rsidRPr="004E3625">
        <w:rPr>
          <w:rFonts w:ascii="Palatino Linotype" w:hAnsi="Palatino Linotype"/>
          <w:b/>
          <w:bCs/>
          <w:color w:val="000000"/>
        </w:rPr>
        <w:t> </w:t>
      </w:r>
      <w:proofErr w:type="spellStart"/>
      <w:r w:rsidRPr="004E3625">
        <w:rPr>
          <w:rFonts w:ascii="Palatino Linotype" w:hAnsi="Palatino Linotype"/>
          <w:b/>
          <w:bCs/>
          <w:color w:val="000000"/>
        </w:rPr>
        <w:t>tarihten</w:t>
      </w:r>
      <w:proofErr w:type="spellEnd"/>
      <w:r w:rsidRPr="004E3625">
        <w:rPr>
          <w:rFonts w:ascii="Palatino Linotype" w:hAnsi="Palatino Linotype"/>
          <w:b/>
          <w:bCs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b/>
          <w:bCs/>
          <w:color w:val="000000"/>
        </w:rPr>
        <w:t>itibaren</w:t>
      </w:r>
      <w:proofErr w:type="spellEnd"/>
      <w:r w:rsidRPr="004E3625">
        <w:rPr>
          <w:rFonts w:ascii="Palatino Linotype" w:hAnsi="Palatino Linotype"/>
          <w:b/>
          <w:bCs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b/>
          <w:bCs/>
          <w:color w:val="000000"/>
        </w:rPr>
        <w:t>bir</w:t>
      </w:r>
      <w:proofErr w:type="spellEnd"/>
      <w:r w:rsidRPr="004E3625">
        <w:rPr>
          <w:rFonts w:ascii="Palatino Linotype" w:hAnsi="Palatino Linotype"/>
          <w:b/>
          <w:bCs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b/>
          <w:bCs/>
          <w:color w:val="000000"/>
        </w:rPr>
        <w:t>yıl</w:t>
      </w:r>
      <w:proofErr w:type="spellEnd"/>
      <w:r w:rsidRPr="004E3625">
        <w:rPr>
          <w:rFonts w:ascii="Palatino Linotype" w:hAnsi="Palatino Linotype"/>
          <w:b/>
          <w:bCs/>
          <w:color w:val="000000"/>
        </w:rPr>
        <w:t xml:space="preserve">, </w:t>
      </w:r>
      <w:proofErr w:type="spellStart"/>
      <w:r w:rsidRPr="004E3625">
        <w:rPr>
          <w:rFonts w:ascii="Palatino Linotype" w:hAnsi="Palatino Linotype"/>
          <w:b/>
          <w:bCs/>
          <w:color w:val="000000"/>
        </w:rPr>
        <w:t>gerçekleşmeyen</w:t>
      </w:r>
      <w:proofErr w:type="spellEnd"/>
      <w:r w:rsidRPr="004E3625">
        <w:rPr>
          <w:rFonts w:ascii="Palatino Linotype" w:hAnsi="Palatino Linotype"/>
          <w:b/>
          <w:bCs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b/>
          <w:bCs/>
          <w:color w:val="000000"/>
        </w:rPr>
        <w:t>aramalara</w:t>
      </w:r>
      <w:proofErr w:type="spellEnd"/>
      <w:r w:rsidRPr="004E3625">
        <w:rPr>
          <w:rFonts w:ascii="Palatino Linotype" w:hAnsi="Palatino Linotype"/>
          <w:b/>
          <w:bCs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b/>
          <w:bCs/>
          <w:color w:val="000000"/>
        </w:rPr>
        <w:t>ilişkin</w:t>
      </w:r>
      <w:proofErr w:type="spellEnd"/>
      <w:r w:rsidRPr="004E3625">
        <w:rPr>
          <w:rFonts w:ascii="Palatino Linotype" w:hAnsi="Palatino Linotype"/>
          <w:b/>
          <w:bCs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b/>
          <w:bCs/>
          <w:color w:val="000000"/>
        </w:rPr>
        <w:t>kayıtların</w:t>
      </w:r>
      <w:proofErr w:type="spellEnd"/>
      <w:r w:rsidRPr="004E3625">
        <w:rPr>
          <w:rFonts w:ascii="Palatino Linotype" w:hAnsi="Palatino Linotype"/>
          <w:b/>
          <w:bCs/>
          <w:color w:val="000000"/>
        </w:rPr>
        <w:t xml:space="preserve"> da </w:t>
      </w:r>
      <w:proofErr w:type="spellStart"/>
      <w:r w:rsidRPr="004E3625">
        <w:rPr>
          <w:rFonts w:ascii="Palatino Linotype" w:hAnsi="Palatino Linotype"/>
          <w:b/>
          <w:bCs/>
          <w:color w:val="000000"/>
        </w:rPr>
        <w:t>üç</w:t>
      </w:r>
      <w:proofErr w:type="spellEnd"/>
      <w:r w:rsidRPr="004E3625">
        <w:rPr>
          <w:rFonts w:ascii="Palatino Linotype" w:hAnsi="Palatino Linotype"/>
          <w:b/>
          <w:bCs/>
          <w:color w:val="000000"/>
        </w:rPr>
        <w:t xml:space="preserve"> ay </w:t>
      </w:r>
      <w:proofErr w:type="spellStart"/>
      <w:r w:rsidRPr="004E3625">
        <w:rPr>
          <w:rFonts w:ascii="Palatino Linotype" w:hAnsi="Palatino Linotype"/>
          <w:b/>
          <w:bCs/>
          <w:color w:val="000000"/>
        </w:rPr>
        <w:t>süre</w:t>
      </w:r>
      <w:proofErr w:type="spellEnd"/>
      <w:r w:rsidRPr="004E3625">
        <w:rPr>
          <w:rFonts w:ascii="Palatino Linotype" w:hAnsi="Palatino Linotype"/>
          <w:b/>
          <w:bCs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b/>
          <w:bCs/>
          <w:color w:val="000000"/>
        </w:rPr>
        <w:t>ile</w:t>
      </w:r>
      <w:proofErr w:type="spellEnd"/>
      <w:r w:rsidRPr="004E3625">
        <w:rPr>
          <w:rFonts w:ascii="Palatino Linotype" w:hAnsi="Palatino Linotype"/>
          <w:b/>
          <w:bCs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b/>
          <w:bCs/>
          <w:color w:val="000000"/>
        </w:rPr>
        <w:t>saklanacağı</w:t>
      </w:r>
      <w:proofErr w:type="spellEnd"/>
      <w:r w:rsidRPr="004E3625">
        <w:rPr>
          <w:rFonts w:ascii="Palatino Linotype" w:hAnsi="Palatino Linotype"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color w:val="000000"/>
        </w:rPr>
        <w:t>düzenlenmiştir</w:t>
      </w:r>
      <w:proofErr w:type="spellEnd"/>
      <w:r w:rsidRPr="004E3625">
        <w:rPr>
          <w:rFonts w:ascii="Palatino Linotype" w:hAnsi="Palatino Linotype"/>
          <w:color w:val="000000"/>
        </w:rPr>
        <w:t xml:space="preserve">. </w:t>
      </w:r>
      <w:proofErr w:type="spellStart"/>
      <w:r w:rsidRPr="004E3625">
        <w:rPr>
          <w:rFonts w:ascii="Palatino Linotype" w:hAnsi="Palatino Linotype" w:cs="Times New Roman"/>
        </w:rPr>
        <w:t>Yönetmeliğin</w:t>
      </w:r>
      <w:proofErr w:type="spellEnd"/>
      <w:r w:rsidRPr="004E3625">
        <w:rPr>
          <w:rFonts w:ascii="Palatino Linotype" w:hAnsi="Palatino Linotype" w:cs="Times New Roman"/>
        </w:rPr>
        <w:t xml:space="preserve"> 14/2. </w:t>
      </w:r>
      <w:proofErr w:type="spellStart"/>
      <w:r w:rsidRPr="004E3625">
        <w:rPr>
          <w:rFonts w:ascii="Palatino Linotype" w:hAnsi="Palatino Linotype" w:cs="Times New Roman"/>
        </w:rPr>
        <w:t>maddesinde</w:t>
      </w:r>
      <w:proofErr w:type="spellEnd"/>
      <w:r w:rsidRPr="004E3625">
        <w:rPr>
          <w:rFonts w:ascii="Palatino Linotype" w:hAnsi="Palatino Linotype" w:cs="Times New Roman"/>
        </w:rPr>
        <w:t xml:space="preserve"> de, </w:t>
      </w:r>
      <w:r w:rsidRPr="004E3625">
        <w:rPr>
          <w:rFonts w:ascii="Palatino Linotype" w:hAnsi="Palatino Linotype" w:cs="Times New Roman"/>
          <w:b/>
          <w:bCs/>
          <w:i/>
          <w:iCs/>
        </w:rPr>
        <w:t>“</w:t>
      </w:r>
      <w:proofErr w:type="spellStart"/>
      <w:r w:rsidRPr="004E3625">
        <w:rPr>
          <w:rFonts w:ascii="Palatino Linotype" w:hAnsi="Palatino Linotype"/>
          <w:b/>
          <w:bCs/>
          <w:i/>
          <w:iCs/>
          <w:color w:val="000000"/>
        </w:rPr>
        <w:t>soruşturmaya</w:t>
      </w:r>
      <w:proofErr w:type="spellEnd"/>
      <w:r w:rsidRPr="004E3625">
        <w:rPr>
          <w:rFonts w:ascii="Palatino Linotype" w:hAnsi="Palatino Linotype"/>
          <w:b/>
          <w:bCs/>
          <w:i/>
          <w:iCs/>
          <w:color w:val="000000"/>
        </w:rPr>
        <w:t>”</w:t>
      </w:r>
      <w:r w:rsidRPr="004E3625">
        <w:rPr>
          <w:rFonts w:ascii="Palatino Linotype" w:hAnsi="Palatino Linotype"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color w:val="000000"/>
        </w:rPr>
        <w:t>konu</w:t>
      </w:r>
      <w:proofErr w:type="spellEnd"/>
      <w:r w:rsidRPr="004E3625">
        <w:rPr>
          <w:rFonts w:ascii="Palatino Linotype" w:hAnsi="Palatino Linotype"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color w:val="000000"/>
        </w:rPr>
        <w:t>olan</w:t>
      </w:r>
      <w:proofErr w:type="spellEnd"/>
      <w:r w:rsidRPr="004E3625">
        <w:rPr>
          <w:rFonts w:ascii="Palatino Linotype" w:hAnsi="Palatino Linotype"/>
          <w:color w:val="000000"/>
        </w:rPr>
        <w:t xml:space="preserve"> kişisel </w:t>
      </w:r>
      <w:proofErr w:type="spellStart"/>
      <w:r w:rsidRPr="004E3625">
        <w:rPr>
          <w:rFonts w:ascii="Palatino Linotype" w:hAnsi="Palatino Linotype"/>
          <w:color w:val="000000"/>
        </w:rPr>
        <w:t>verilerin</w:t>
      </w:r>
      <w:proofErr w:type="spellEnd"/>
      <w:r w:rsidRPr="004E3625">
        <w:rPr>
          <w:rFonts w:ascii="Palatino Linotype" w:hAnsi="Palatino Linotype"/>
          <w:color w:val="000000"/>
        </w:rPr>
        <w:t xml:space="preserve">, </w:t>
      </w:r>
      <w:proofErr w:type="spellStart"/>
      <w:r w:rsidRPr="004E3625">
        <w:rPr>
          <w:rFonts w:ascii="Palatino Linotype" w:hAnsi="Palatino Linotype"/>
          <w:color w:val="000000"/>
        </w:rPr>
        <w:t>ilgili</w:t>
      </w:r>
      <w:proofErr w:type="spellEnd"/>
      <w:r w:rsidRPr="004E3625">
        <w:rPr>
          <w:rFonts w:ascii="Palatino Linotype" w:hAnsi="Palatino Linotype"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b/>
          <w:bCs/>
          <w:color w:val="000000"/>
        </w:rPr>
        <w:t>süreç</w:t>
      </w:r>
      <w:proofErr w:type="spellEnd"/>
      <w:r w:rsidRPr="004E3625">
        <w:rPr>
          <w:rFonts w:ascii="Palatino Linotype" w:hAnsi="Palatino Linotype"/>
          <w:b/>
          <w:bCs/>
          <w:color w:val="000000"/>
        </w:rPr>
        <w:t> </w:t>
      </w:r>
      <w:proofErr w:type="spellStart"/>
      <w:r w:rsidRPr="004E3625">
        <w:rPr>
          <w:rFonts w:ascii="Palatino Linotype" w:hAnsi="Palatino Linotype"/>
          <w:b/>
          <w:bCs/>
          <w:color w:val="000000"/>
        </w:rPr>
        <w:t>tamamlanıncaya</w:t>
      </w:r>
      <w:proofErr w:type="spellEnd"/>
      <w:r w:rsidRPr="004E3625">
        <w:rPr>
          <w:rFonts w:ascii="Palatino Linotype" w:hAnsi="Palatino Linotype"/>
          <w:b/>
          <w:bCs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b/>
          <w:bCs/>
          <w:color w:val="000000"/>
        </w:rPr>
        <w:t>kadar</w:t>
      </w:r>
      <w:proofErr w:type="spellEnd"/>
      <w:r w:rsidRPr="004E3625">
        <w:rPr>
          <w:rFonts w:ascii="Palatino Linotype" w:hAnsi="Palatino Linotype"/>
          <w:b/>
          <w:bCs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b/>
          <w:bCs/>
          <w:color w:val="000000"/>
        </w:rPr>
        <w:t>saklanacağı</w:t>
      </w:r>
      <w:proofErr w:type="spellEnd"/>
      <w:r w:rsidRPr="004E3625">
        <w:rPr>
          <w:rFonts w:ascii="Palatino Linotype" w:hAnsi="Palatino Linotype"/>
          <w:color w:val="000000"/>
        </w:rPr>
        <w:t xml:space="preserve"> </w:t>
      </w:r>
      <w:proofErr w:type="spellStart"/>
      <w:r w:rsidRPr="004E3625">
        <w:rPr>
          <w:rFonts w:ascii="Palatino Linotype" w:hAnsi="Palatino Linotype"/>
          <w:color w:val="000000"/>
        </w:rPr>
        <w:t>belirtilmiştir</w:t>
      </w:r>
      <w:proofErr w:type="spellEnd"/>
      <w:r w:rsidRPr="004E3625">
        <w:rPr>
          <w:rFonts w:ascii="Palatino Linotype" w:hAnsi="Palatino Linotype"/>
          <w:color w:val="000000"/>
        </w:rPr>
        <w:t xml:space="preserve">. Bu </w:t>
      </w:r>
      <w:proofErr w:type="spellStart"/>
      <w:r w:rsidRPr="004E3625">
        <w:rPr>
          <w:rFonts w:ascii="Palatino Linotype" w:hAnsi="Palatino Linotype"/>
          <w:color w:val="000000"/>
        </w:rPr>
        <w:t>düzenleme</w:t>
      </w:r>
      <w:proofErr w:type="spellEnd"/>
      <w:r w:rsidRPr="004E3625">
        <w:rPr>
          <w:rFonts w:ascii="Palatino Linotype" w:hAnsi="Palatino Linotype"/>
          <w:color w:val="000000"/>
        </w:rPr>
        <w:t xml:space="preserve">, AİHM’in </w:t>
      </w:r>
      <w:r w:rsidRPr="004E3625">
        <w:rPr>
          <w:rFonts w:ascii="Palatino Linotype" w:hAnsi="Palatino Linotype" w:cs="Times New Roman"/>
        </w:rPr>
        <w:t xml:space="preserve">Ekimdzhiev </w:t>
      </w:r>
      <w:proofErr w:type="spellStart"/>
      <w:r w:rsidRPr="004E3625">
        <w:rPr>
          <w:rFonts w:ascii="Palatino Linotype" w:hAnsi="Palatino Linotype" w:cs="Times New Roman"/>
        </w:rPr>
        <w:t>ve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Diğerleri</w:t>
      </w:r>
      <w:proofErr w:type="spellEnd"/>
      <w:r w:rsidRPr="004E3625">
        <w:rPr>
          <w:rFonts w:ascii="Palatino Linotype" w:hAnsi="Palatino Linotype" w:cs="Times New Roman"/>
        </w:rPr>
        <w:t>/</w:t>
      </w:r>
      <w:proofErr w:type="spellStart"/>
      <w:r w:rsidRPr="004E3625">
        <w:rPr>
          <w:rFonts w:ascii="Palatino Linotype" w:hAnsi="Palatino Linotype" w:cs="Times New Roman"/>
        </w:rPr>
        <w:t>Bulgaristan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kararının</w:t>
      </w:r>
      <w:proofErr w:type="spellEnd"/>
      <w:r w:rsidRPr="004E3625">
        <w:rPr>
          <w:rFonts w:ascii="Palatino Linotype" w:hAnsi="Palatino Linotype" w:cs="Times New Roman"/>
        </w:rPr>
        <w:t xml:space="preserve"> ihlal </w:t>
      </w:r>
      <w:proofErr w:type="spellStart"/>
      <w:r w:rsidRPr="004E3625">
        <w:rPr>
          <w:rFonts w:ascii="Palatino Linotype" w:hAnsi="Palatino Linotype" w:cs="Times New Roman"/>
        </w:rPr>
        <w:t>gerekçelerinden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olan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r w:rsidRPr="004E3625">
        <w:rPr>
          <w:rFonts w:ascii="Palatino Linotype" w:hAnsi="Palatino Linotype" w:cs="Times New Roman"/>
          <w:i/>
          <w:iCs/>
        </w:rPr>
        <w:t>“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cezai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kovuşturma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sırasında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yetkililer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tarafından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erişilen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verilerin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yok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edilmesine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ilişkin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net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bir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zaman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sınırı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i/>
          <w:iCs/>
          <w:color w:val="000000"/>
        </w:rPr>
        <w:t>öngörülmemesi</w:t>
      </w:r>
      <w:proofErr w:type="spellEnd"/>
      <w:r w:rsidRPr="004E3625">
        <w:rPr>
          <w:rFonts w:ascii="Palatino Linotype" w:hAnsi="Palatino Linotype" w:cs="Arial"/>
          <w:i/>
          <w:iCs/>
          <w:color w:val="000000"/>
        </w:rPr>
        <w:t>”</w:t>
      </w:r>
      <w:r w:rsidRPr="004E3625">
        <w:rPr>
          <w:rFonts w:ascii="Palatino Linotype" w:hAnsi="Palatino Linotype" w:cs="Arial"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color w:val="000000"/>
        </w:rPr>
        <w:t>ile</w:t>
      </w:r>
      <w:proofErr w:type="spellEnd"/>
      <w:r w:rsidRPr="004E3625">
        <w:rPr>
          <w:rFonts w:ascii="Palatino Linotype" w:hAnsi="Palatino Linotype" w:cs="Arial"/>
          <w:color w:val="000000"/>
        </w:rPr>
        <w:t xml:space="preserve"> </w:t>
      </w:r>
      <w:proofErr w:type="spellStart"/>
      <w:r w:rsidRPr="004E3625">
        <w:rPr>
          <w:rFonts w:ascii="Palatino Linotype" w:hAnsi="Palatino Linotype" w:cs="Arial"/>
          <w:color w:val="000000"/>
        </w:rPr>
        <w:t>aynıdır</w:t>
      </w:r>
      <w:proofErr w:type="spellEnd"/>
      <w:r w:rsidRPr="004E3625">
        <w:rPr>
          <w:rFonts w:ascii="Palatino Linotype" w:hAnsi="Palatino Linotype" w:cs="Arial"/>
          <w:color w:val="000000"/>
        </w:rPr>
        <w:t xml:space="preserve"> (P. 408) </w:t>
      </w:r>
    </w:p>
    <w:p w14:paraId="23666F5F" w14:textId="6B96B1AB" w:rsidR="00490B49" w:rsidRPr="009431B6" w:rsidRDefault="00490B49" w:rsidP="00490B49">
      <w:pPr>
        <w:pStyle w:val="ListeParagraf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Palatino Linotype" w:hAnsi="Palatino Linotype" w:cs="Times New Roman"/>
          <w:b/>
          <w:bCs/>
        </w:rPr>
      </w:pPr>
      <w:r w:rsidRPr="004E3625">
        <w:rPr>
          <w:rFonts w:ascii="Palatino Linotype" w:hAnsi="Palatino Linotype"/>
        </w:rPr>
        <w:t xml:space="preserve">Bu </w:t>
      </w:r>
      <w:proofErr w:type="spellStart"/>
      <w:r w:rsidRPr="004E3625">
        <w:rPr>
          <w:rFonts w:ascii="Palatino Linotype" w:hAnsi="Palatino Linotype"/>
        </w:rPr>
        <w:t>Yönetmelik</w:t>
      </w:r>
      <w:proofErr w:type="spellEnd"/>
      <w:r w:rsidRPr="004E3625">
        <w:rPr>
          <w:rFonts w:ascii="Palatino Linotype" w:hAnsi="Palatino Linotype"/>
        </w:rPr>
        <w:t xml:space="preserve"> 4 </w:t>
      </w:r>
      <w:proofErr w:type="spellStart"/>
      <w:r w:rsidRPr="004E3625">
        <w:rPr>
          <w:rFonts w:ascii="Palatino Linotype" w:hAnsi="Palatino Linotype"/>
        </w:rPr>
        <w:t>Aralık</w:t>
      </w:r>
      <w:proofErr w:type="spellEnd"/>
      <w:r w:rsidRPr="004E3625">
        <w:rPr>
          <w:rFonts w:ascii="Palatino Linotype" w:hAnsi="Palatino Linotype"/>
        </w:rPr>
        <w:t xml:space="preserve"> 2020’de </w:t>
      </w:r>
      <w:proofErr w:type="spellStart"/>
      <w:r w:rsidRPr="004E3625">
        <w:rPr>
          <w:rFonts w:ascii="Palatino Linotype" w:hAnsi="Palatino Linotype"/>
        </w:rPr>
        <w:t>kaldırılıp</w:t>
      </w:r>
      <w:proofErr w:type="spellEnd"/>
      <w:r w:rsidRPr="004E3625"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aynı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isimle</w:t>
      </w:r>
      <w:proofErr w:type="spellEnd"/>
      <w:r>
        <w:rPr>
          <w:rFonts w:ascii="Palatino Linotype" w:hAnsi="Palatino Linotype"/>
        </w:rPr>
        <w:t xml:space="preserve"> </w:t>
      </w:r>
      <w:r w:rsidRPr="004E3625">
        <w:rPr>
          <w:rFonts w:ascii="Palatino Linotype" w:hAnsi="Palatino Linotype"/>
        </w:rPr>
        <w:t xml:space="preserve">yeni </w:t>
      </w:r>
      <w:proofErr w:type="spellStart"/>
      <w:r w:rsidRPr="004E3625">
        <w:rPr>
          <w:rFonts w:ascii="Palatino Linotype" w:hAnsi="Palatino Linotype"/>
        </w:rPr>
        <w:t>bir</w:t>
      </w:r>
      <w:proofErr w:type="spellEnd"/>
      <w:r w:rsidRPr="004E3625">
        <w:rPr>
          <w:rFonts w:ascii="Palatino Linotype" w:hAnsi="Palatino Linotype"/>
        </w:rPr>
        <w:t xml:space="preserve"> </w:t>
      </w:r>
      <w:proofErr w:type="spellStart"/>
      <w:r w:rsidR="00A1742E" w:rsidRPr="00D730DE">
        <w:rPr>
          <w:rFonts w:ascii="Palatino Linotype" w:hAnsi="Palatino Linotype"/>
        </w:rPr>
        <w:t>yönetmelik</w:t>
      </w:r>
      <w:proofErr w:type="spellEnd"/>
      <w:r w:rsidR="00A1742E">
        <w:rPr>
          <w:rStyle w:val="DipnotBavurusu"/>
          <w:rFonts w:ascii="Palatino Linotype" w:hAnsi="Palatino Linotype"/>
        </w:rPr>
        <w:footnoteReference w:id="9"/>
      </w:r>
      <w:r w:rsidR="00A1742E" w:rsidRPr="00D730DE">
        <w:rPr>
          <w:rFonts w:ascii="Palatino Linotype" w:hAnsi="Palatino Linotype"/>
        </w:rPr>
        <w:t xml:space="preserve"> </w:t>
      </w:r>
      <w:proofErr w:type="spellStart"/>
      <w:r w:rsidR="00A1742E" w:rsidRPr="00D730DE">
        <w:rPr>
          <w:rFonts w:ascii="Palatino Linotype" w:hAnsi="Palatino Linotype"/>
        </w:rPr>
        <w:t>y</w:t>
      </w:r>
      <w:r w:rsidR="00A1742E">
        <w:rPr>
          <w:rFonts w:ascii="Palatino Linotype" w:hAnsi="Palatino Linotype"/>
        </w:rPr>
        <w:t>ayımlansa</w:t>
      </w:r>
      <w:proofErr w:type="spellEnd"/>
      <w:r w:rsidR="00A1742E">
        <w:rPr>
          <w:rFonts w:ascii="Palatino Linotype" w:hAnsi="Palatino Linotype"/>
        </w:rPr>
        <w:t xml:space="preserve"> da (</w:t>
      </w:r>
      <w:proofErr w:type="spellStart"/>
      <w:r w:rsidR="00A1742E">
        <w:rPr>
          <w:rFonts w:ascii="Palatino Linotype" w:hAnsi="Palatino Linotype"/>
        </w:rPr>
        <w:t>yürürl</w:t>
      </w:r>
      <w:r w:rsidR="00A1742E" w:rsidRPr="00D730DE">
        <w:rPr>
          <w:rFonts w:ascii="Palatino Linotype" w:hAnsi="Palatino Linotype"/>
        </w:rPr>
        <w:t>ü</w:t>
      </w:r>
      <w:r w:rsidR="00A1742E">
        <w:rPr>
          <w:rFonts w:ascii="Palatino Linotype" w:hAnsi="Palatino Linotype"/>
        </w:rPr>
        <w:t>ğe</w:t>
      </w:r>
      <w:proofErr w:type="spellEnd"/>
      <w:r w:rsidR="00A1742E">
        <w:rPr>
          <w:rFonts w:ascii="Palatino Linotype" w:hAnsi="Palatino Linotype"/>
        </w:rPr>
        <w:t xml:space="preserve"> 20/6/2021’de </w:t>
      </w:r>
      <w:proofErr w:type="spellStart"/>
      <w:r w:rsidR="00A1742E">
        <w:rPr>
          <w:rFonts w:ascii="Palatino Linotype" w:hAnsi="Palatino Linotype"/>
        </w:rPr>
        <w:t>girmiştir</w:t>
      </w:r>
      <w:proofErr w:type="spellEnd"/>
      <w:r w:rsidR="00A1742E">
        <w:rPr>
          <w:rFonts w:ascii="Palatino Linotype" w:hAnsi="Palatino Linotype"/>
        </w:rPr>
        <w:t>)</w:t>
      </w:r>
      <w:r w:rsidR="00A1742E" w:rsidRPr="00D730DE">
        <w:rPr>
          <w:rFonts w:ascii="Palatino Linotype" w:hAnsi="Palatino Linotype"/>
        </w:rPr>
        <w:t xml:space="preserve">, yeni </w:t>
      </w:r>
      <w:proofErr w:type="spellStart"/>
      <w:r w:rsidR="00A1742E" w:rsidRPr="00D730DE">
        <w:rPr>
          <w:rFonts w:ascii="Palatino Linotype" w:hAnsi="Palatino Linotype"/>
        </w:rPr>
        <w:t>yönetmelikte</w:t>
      </w:r>
      <w:proofErr w:type="spellEnd"/>
      <w:r w:rsidR="00A1742E" w:rsidRPr="00D730DE">
        <w:rPr>
          <w:rFonts w:ascii="Palatino Linotype" w:hAnsi="Palatino Linotype"/>
        </w:rPr>
        <w:t xml:space="preserve"> AİHM’in </w:t>
      </w:r>
      <w:proofErr w:type="spellStart"/>
      <w:r w:rsidR="00A1742E" w:rsidRPr="00D730DE">
        <w:rPr>
          <w:rFonts w:ascii="Palatino Linotype" w:hAnsi="Palatino Linotype"/>
        </w:rPr>
        <w:t>öngördüğü</w:t>
      </w:r>
      <w:proofErr w:type="spellEnd"/>
      <w:r w:rsidR="00A1742E" w:rsidRPr="00D730DE">
        <w:rPr>
          <w:rFonts w:ascii="Palatino Linotype" w:hAnsi="Palatino Linotype"/>
        </w:rPr>
        <w:t xml:space="preserve"> </w:t>
      </w:r>
      <w:proofErr w:type="spellStart"/>
      <w:r w:rsidR="00A1742E" w:rsidRPr="00D730DE">
        <w:rPr>
          <w:rFonts w:ascii="Palatino Linotype" w:hAnsi="Palatino Linotype"/>
        </w:rPr>
        <w:t>yasa</w:t>
      </w:r>
      <w:proofErr w:type="spellEnd"/>
      <w:r w:rsidR="00A1742E" w:rsidRPr="00D730DE">
        <w:rPr>
          <w:rFonts w:ascii="Palatino Linotype" w:hAnsi="Palatino Linotype"/>
        </w:rPr>
        <w:t xml:space="preserve"> </w:t>
      </w:r>
      <w:proofErr w:type="spellStart"/>
      <w:r w:rsidR="00A1742E" w:rsidRPr="00D730DE">
        <w:rPr>
          <w:rFonts w:ascii="Palatino Linotype" w:hAnsi="Palatino Linotype"/>
        </w:rPr>
        <w:t>niteliğinin</w:t>
      </w:r>
      <w:proofErr w:type="spellEnd"/>
      <w:r w:rsidR="00A1742E" w:rsidRPr="00D730DE">
        <w:rPr>
          <w:rFonts w:ascii="Palatino Linotype" w:hAnsi="Palatino Linotype"/>
        </w:rPr>
        <w:t xml:space="preserve"> </w:t>
      </w:r>
      <w:proofErr w:type="spellStart"/>
      <w:r w:rsidR="00A1742E" w:rsidRPr="00D730DE">
        <w:rPr>
          <w:rFonts w:ascii="Palatino Linotype" w:hAnsi="Palatino Linotype"/>
        </w:rPr>
        <w:t>bir</w:t>
      </w:r>
      <w:proofErr w:type="spellEnd"/>
      <w:r w:rsidR="00A1742E" w:rsidRPr="00D730DE">
        <w:rPr>
          <w:rFonts w:ascii="Palatino Linotype" w:hAnsi="Palatino Linotype"/>
        </w:rPr>
        <w:t xml:space="preserve"> </w:t>
      </w:r>
      <w:proofErr w:type="spellStart"/>
      <w:r w:rsidR="00A1742E" w:rsidRPr="00D730DE">
        <w:rPr>
          <w:rFonts w:ascii="Palatino Linotype" w:hAnsi="Palatino Linotype"/>
        </w:rPr>
        <w:t>gereği</w:t>
      </w:r>
      <w:proofErr w:type="spellEnd"/>
      <w:r w:rsidR="00A1742E" w:rsidRPr="00D730DE">
        <w:rPr>
          <w:rFonts w:ascii="Palatino Linotype" w:hAnsi="Palatino Linotype"/>
        </w:rPr>
        <w:t xml:space="preserve"> </w:t>
      </w:r>
      <w:proofErr w:type="spellStart"/>
      <w:r w:rsidR="00A1742E" w:rsidRPr="00D730DE">
        <w:rPr>
          <w:rFonts w:ascii="Palatino Linotype" w:hAnsi="Palatino Linotype"/>
        </w:rPr>
        <w:t>olarak</w:t>
      </w:r>
      <w:proofErr w:type="spellEnd"/>
      <w:r w:rsidRPr="004E3625">
        <w:rPr>
          <w:rFonts w:ascii="Palatino Linotype" w:hAnsi="Palatino Linotype"/>
        </w:rPr>
        <w:t xml:space="preserve"> </w:t>
      </w:r>
      <w:proofErr w:type="spellStart"/>
      <w:r w:rsidRPr="004E3625">
        <w:rPr>
          <w:rFonts w:ascii="Palatino Linotype" w:hAnsi="Palatino Linotype"/>
        </w:rPr>
        <w:t>hakkın</w:t>
      </w:r>
      <w:proofErr w:type="spellEnd"/>
      <w:r w:rsidRPr="004E3625">
        <w:rPr>
          <w:rFonts w:ascii="Palatino Linotype" w:hAnsi="Palatino Linotype"/>
        </w:rPr>
        <w:t xml:space="preserve"> </w:t>
      </w:r>
      <w:proofErr w:type="spellStart"/>
      <w:r w:rsidRPr="004E3625">
        <w:rPr>
          <w:rFonts w:ascii="Palatino Linotype" w:hAnsi="Palatino Linotype"/>
        </w:rPr>
        <w:t>korunmasına</w:t>
      </w:r>
      <w:proofErr w:type="spellEnd"/>
      <w:r w:rsidRPr="004E3625">
        <w:rPr>
          <w:rFonts w:ascii="Palatino Linotype" w:hAnsi="Palatino Linotype"/>
        </w:rPr>
        <w:t xml:space="preserve"> </w:t>
      </w:r>
      <w:proofErr w:type="spellStart"/>
      <w:r w:rsidRPr="004E3625">
        <w:rPr>
          <w:rFonts w:ascii="Palatino Linotype" w:hAnsi="Palatino Linotype"/>
        </w:rPr>
        <w:t>ilişkin</w:t>
      </w:r>
      <w:proofErr w:type="spellEnd"/>
      <w:r w:rsidRPr="004E3625">
        <w:rPr>
          <w:rFonts w:ascii="Palatino Linotype" w:hAnsi="Palatino Linotype"/>
        </w:rPr>
        <w:t xml:space="preserve"> </w:t>
      </w:r>
      <w:proofErr w:type="spellStart"/>
      <w:r w:rsidRPr="004E3625">
        <w:rPr>
          <w:rFonts w:ascii="Palatino Linotype" w:hAnsi="Palatino Linotype"/>
        </w:rPr>
        <w:t>tedbirlerin</w:t>
      </w:r>
      <w:proofErr w:type="spellEnd"/>
      <w:r w:rsidRPr="004E3625">
        <w:rPr>
          <w:rFonts w:ascii="Palatino Linotype" w:hAnsi="Palatino Linotype"/>
        </w:rPr>
        <w:t xml:space="preserve"> </w:t>
      </w:r>
      <w:proofErr w:type="spellStart"/>
      <w:r w:rsidRPr="004E3625">
        <w:rPr>
          <w:rFonts w:ascii="Palatino Linotype" w:hAnsi="Palatino Linotype"/>
        </w:rPr>
        <w:t>detaylandırılması</w:t>
      </w:r>
      <w:proofErr w:type="spellEnd"/>
      <w:r w:rsidRPr="004E3625">
        <w:rPr>
          <w:rFonts w:ascii="Palatino Linotype" w:hAnsi="Palatino Linotype"/>
        </w:rPr>
        <w:t xml:space="preserve"> </w:t>
      </w:r>
      <w:proofErr w:type="spellStart"/>
      <w:r w:rsidRPr="004E3625">
        <w:rPr>
          <w:rFonts w:ascii="Palatino Linotype" w:hAnsi="Palatino Linotype"/>
        </w:rPr>
        <w:t>yoluna</w:t>
      </w:r>
      <w:proofErr w:type="spellEnd"/>
      <w:r w:rsidRPr="004E3625">
        <w:rPr>
          <w:rFonts w:ascii="Palatino Linotype" w:hAnsi="Palatino Linotype"/>
        </w:rPr>
        <w:t xml:space="preserve"> </w:t>
      </w:r>
      <w:proofErr w:type="spellStart"/>
      <w:r w:rsidRPr="004E3625">
        <w:rPr>
          <w:rFonts w:ascii="Palatino Linotype" w:hAnsi="Palatino Linotype"/>
        </w:rPr>
        <w:t>gidilmediği</w:t>
      </w:r>
      <w:proofErr w:type="spellEnd"/>
      <w:r w:rsidRPr="004E3625">
        <w:rPr>
          <w:rFonts w:ascii="Palatino Linotype" w:hAnsi="Palatino Linotype"/>
        </w:rPr>
        <w:t xml:space="preserve"> </w:t>
      </w:r>
      <w:proofErr w:type="spellStart"/>
      <w:r w:rsidRPr="004E3625">
        <w:rPr>
          <w:rFonts w:ascii="Palatino Linotype" w:hAnsi="Palatino Linotype"/>
        </w:rPr>
        <w:t>gibi</w:t>
      </w:r>
      <w:proofErr w:type="spellEnd"/>
      <w:r w:rsidRPr="004E3625">
        <w:rPr>
          <w:rFonts w:ascii="Palatino Linotype" w:hAnsi="Palatino Linotype"/>
        </w:rPr>
        <w:t xml:space="preserve"> tam </w:t>
      </w:r>
      <w:proofErr w:type="spellStart"/>
      <w:r w:rsidRPr="004E3625">
        <w:rPr>
          <w:rFonts w:ascii="Palatino Linotype" w:hAnsi="Palatino Linotype"/>
        </w:rPr>
        <w:t>aksine</w:t>
      </w:r>
      <w:proofErr w:type="spellEnd"/>
      <w:r w:rsidRPr="004E3625">
        <w:rPr>
          <w:rFonts w:ascii="Palatino Linotype" w:hAnsi="Palatino Linotype"/>
        </w:rPr>
        <w:t xml:space="preserve"> </w:t>
      </w:r>
      <w:proofErr w:type="spellStart"/>
      <w:r w:rsidRPr="004E3625">
        <w:rPr>
          <w:rFonts w:ascii="Palatino Linotype" w:hAnsi="Palatino Linotype"/>
        </w:rPr>
        <w:t>eski</w:t>
      </w:r>
      <w:proofErr w:type="spellEnd"/>
      <w:r w:rsidRPr="004E3625">
        <w:rPr>
          <w:rFonts w:ascii="Palatino Linotype" w:hAnsi="Palatino Linotype"/>
        </w:rPr>
        <w:t xml:space="preserve"> </w:t>
      </w:r>
      <w:proofErr w:type="spellStart"/>
      <w:r w:rsidRPr="004E3625">
        <w:rPr>
          <w:rFonts w:ascii="Palatino Linotype" w:hAnsi="Palatino Linotype"/>
        </w:rPr>
        <w:t>yönetmeliğin</w:t>
      </w:r>
      <w:proofErr w:type="spellEnd"/>
      <w:r w:rsidRPr="004E3625">
        <w:rPr>
          <w:rFonts w:ascii="Palatino Linotype" w:hAnsi="Palatino Linotype"/>
        </w:rPr>
        <w:t xml:space="preserve"> 13. </w:t>
      </w:r>
      <w:proofErr w:type="spellStart"/>
      <w:r w:rsidRPr="004E3625">
        <w:rPr>
          <w:rFonts w:ascii="Palatino Linotype" w:hAnsi="Palatino Linotype"/>
        </w:rPr>
        <w:t>maddesindeki</w:t>
      </w:r>
      <w:proofErr w:type="spellEnd"/>
      <w:r w:rsidRPr="004E3625">
        <w:rPr>
          <w:rFonts w:ascii="Palatino Linotype" w:hAnsi="Palatino Linotype"/>
        </w:rPr>
        <w:t xml:space="preserve"> </w:t>
      </w:r>
      <w:proofErr w:type="spellStart"/>
      <w:r w:rsidRPr="004E3625">
        <w:rPr>
          <w:rFonts w:ascii="Palatino Linotype" w:hAnsi="Palatino Linotype"/>
        </w:rPr>
        <w:t>veri</w:t>
      </w:r>
      <w:proofErr w:type="spellEnd"/>
      <w:r w:rsidRPr="004E3625">
        <w:rPr>
          <w:rFonts w:ascii="Palatino Linotype" w:hAnsi="Palatino Linotype"/>
        </w:rPr>
        <w:t xml:space="preserve"> </w:t>
      </w:r>
      <w:proofErr w:type="spellStart"/>
      <w:r w:rsidRPr="004E3625">
        <w:rPr>
          <w:rFonts w:ascii="Palatino Linotype" w:hAnsi="Palatino Linotype"/>
        </w:rPr>
        <w:t>türlerinin</w:t>
      </w:r>
      <w:proofErr w:type="spellEnd"/>
      <w:r w:rsidRPr="004E3625">
        <w:rPr>
          <w:rFonts w:ascii="Palatino Linotype" w:hAnsi="Palatino Linotype"/>
        </w:rPr>
        <w:t xml:space="preserve"> </w:t>
      </w:r>
      <w:proofErr w:type="spellStart"/>
      <w:r w:rsidRPr="004E3625">
        <w:rPr>
          <w:rFonts w:ascii="Palatino Linotype" w:hAnsi="Palatino Linotype"/>
        </w:rPr>
        <w:t>sınıflandırılmasına</w:t>
      </w:r>
      <w:proofErr w:type="spellEnd"/>
      <w:r w:rsidRPr="004E3625">
        <w:rPr>
          <w:rFonts w:ascii="Palatino Linotype" w:hAnsi="Palatino Linotype"/>
        </w:rPr>
        <w:t xml:space="preserve"> </w:t>
      </w:r>
      <w:proofErr w:type="spellStart"/>
      <w:r w:rsidRPr="004E3625">
        <w:rPr>
          <w:rFonts w:ascii="Palatino Linotype" w:hAnsi="Palatino Linotype"/>
        </w:rPr>
        <w:t>ilişkin</w:t>
      </w:r>
      <w:proofErr w:type="spellEnd"/>
      <w:r w:rsidRPr="004E3625">
        <w:rPr>
          <w:rFonts w:ascii="Palatino Linotype" w:hAnsi="Palatino Linotype"/>
        </w:rPr>
        <w:t xml:space="preserve"> </w:t>
      </w:r>
      <w:proofErr w:type="spellStart"/>
      <w:r w:rsidRPr="004E3625">
        <w:rPr>
          <w:rFonts w:ascii="Palatino Linotype" w:hAnsi="Palatino Linotype"/>
        </w:rPr>
        <w:t>detaylı</w:t>
      </w:r>
      <w:proofErr w:type="spellEnd"/>
      <w:r w:rsidRPr="004E3625">
        <w:rPr>
          <w:rFonts w:ascii="Palatino Linotype" w:hAnsi="Palatino Linotype"/>
        </w:rPr>
        <w:t xml:space="preserve"> </w:t>
      </w:r>
      <w:proofErr w:type="spellStart"/>
      <w:r w:rsidRPr="004E3625">
        <w:rPr>
          <w:rFonts w:ascii="Palatino Linotype" w:hAnsi="Palatino Linotype"/>
        </w:rPr>
        <w:t>anlatım</w:t>
      </w:r>
      <w:proofErr w:type="spellEnd"/>
      <w:r w:rsidRPr="004E3625">
        <w:rPr>
          <w:rFonts w:ascii="Palatino Linotype" w:hAnsi="Palatino Linotype"/>
        </w:rPr>
        <w:t xml:space="preserve"> </w:t>
      </w:r>
      <w:proofErr w:type="spellStart"/>
      <w:r w:rsidRPr="004E3625">
        <w:rPr>
          <w:rFonts w:ascii="Palatino Linotype" w:hAnsi="Palatino Linotype"/>
        </w:rPr>
        <w:t>ve</w:t>
      </w:r>
      <w:proofErr w:type="spellEnd"/>
      <w:r w:rsidRPr="004E3625">
        <w:rPr>
          <w:rFonts w:ascii="Palatino Linotype" w:hAnsi="Palatino Linotype"/>
        </w:rPr>
        <w:t xml:space="preserve"> 14. </w:t>
      </w:r>
      <w:proofErr w:type="spellStart"/>
      <w:r w:rsidRPr="004E3625">
        <w:rPr>
          <w:rFonts w:ascii="Palatino Linotype" w:hAnsi="Palatino Linotype"/>
        </w:rPr>
        <w:t>maddede</w:t>
      </w:r>
      <w:proofErr w:type="spellEnd"/>
      <w:r w:rsidRPr="004E3625">
        <w:rPr>
          <w:rFonts w:ascii="Palatino Linotype" w:hAnsi="Palatino Linotype"/>
        </w:rPr>
        <w:t xml:space="preserve"> </w:t>
      </w:r>
      <w:proofErr w:type="spellStart"/>
      <w:r w:rsidRPr="004E3625">
        <w:rPr>
          <w:rFonts w:ascii="Palatino Linotype" w:hAnsi="Palatino Linotype"/>
        </w:rPr>
        <w:t>öngörülen</w:t>
      </w:r>
      <w:proofErr w:type="spellEnd"/>
      <w:r w:rsidRPr="004E3625">
        <w:rPr>
          <w:rFonts w:ascii="Palatino Linotype" w:hAnsi="Palatino Linotype"/>
        </w:rPr>
        <w:t xml:space="preserve"> 1 </w:t>
      </w:r>
      <w:proofErr w:type="spellStart"/>
      <w:r w:rsidRPr="004E3625">
        <w:rPr>
          <w:rFonts w:ascii="Palatino Linotype" w:hAnsi="Palatino Linotype"/>
        </w:rPr>
        <w:t>yıllık</w:t>
      </w:r>
      <w:proofErr w:type="spellEnd"/>
      <w:r w:rsidRPr="004E3625">
        <w:rPr>
          <w:rFonts w:ascii="Palatino Linotype" w:hAnsi="Palatino Linotype"/>
        </w:rPr>
        <w:t xml:space="preserve"> </w:t>
      </w:r>
      <w:proofErr w:type="spellStart"/>
      <w:r w:rsidRPr="004E3625">
        <w:rPr>
          <w:rFonts w:ascii="Palatino Linotype" w:hAnsi="Palatino Linotype"/>
        </w:rPr>
        <w:t>süre</w:t>
      </w:r>
      <w:proofErr w:type="spellEnd"/>
      <w:r w:rsidRPr="004E3625">
        <w:rPr>
          <w:rFonts w:ascii="Palatino Linotype" w:hAnsi="Palatino Linotype"/>
        </w:rPr>
        <w:t xml:space="preserve"> </w:t>
      </w:r>
      <w:proofErr w:type="spellStart"/>
      <w:r w:rsidRPr="004E3625">
        <w:rPr>
          <w:rFonts w:ascii="Palatino Linotype" w:hAnsi="Palatino Linotype"/>
        </w:rPr>
        <w:t>kaldırılmış</w:t>
      </w:r>
      <w:proofErr w:type="spellEnd"/>
      <w:r w:rsidRPr="004E3625">
        <w:rPr>
          <w:rFonts w:ascii="Palatino Linotype" w:hAnsi="Palatino Linotype"/>
        </w:rPr>
        <w:t xml:space="preserve">, yeni </w:t>
      </w:r>
      <w:proofErr w:type="spellStart"/>
      <w:r w:rsidRPr="004E3625">
        <w:rPr>
          <w:rFonts w:ascii="Palatino Linotype" w:hAnsi="Palatino Linotype"/>
        </w:rPr>
        <w:t>yönetmeliğin</w:t>
      </w:r>
      <w:proofErr w:type="spellEnd"/>
      <w:r w:rsidRPr="004E3625">
        <w:rPr>
          <w:rFonts w:ascii="Palatino Linotype" w:hAnsi="Palatino Linotype"/>
        </w:rPr>
        <w:t xml:space="preserve"> 6. </w:t>
      </w:r>
      <w:proofErr w:type="spellStart"/>
      <w:r w:rsidRPr="004E3625">
        <w:rPr>
          <w:rFonts w:ascii="Palatino Linotype" w:hAnsi="Palatino Linotype"/>
        </w:rPr>
        <w:t>maddesinin</w:t>
      </w:r>
      <w:proofErr w:type="spellEnd"/>
      <w:r w:rsidRPr="004E3625">
        <w:rPr>
          <w:rFonts w:ascii="Palatino Linotype" w:hAnsi="Palatino Linotype"/>
        </w:rPr>
        <w:t xml:space="preserve"> 3-4 </w:t>
      </w:r>
      <w:proofErr w:type="spellStart"/>
      <w:r w:rsidRPr="004E3625">
        <w:rPr>
          <w:rFonts w:ascii="Palatino Linotype" w:hAnsi="Palatino Linotype"/>
        </w:rPr>
        <w:t>ve</w:t>
      </w:r>
      <w:proofErr w:type="spellEnd"/>
      <w:r w:rsidRPr="004E3625">
        <w:rPr>
          <w:rFonts w:ascii="Palatino Linotype" w:hAnsi="Palatino Linotype"/>
        </w:rPr>
        <w:t xml:space="preserve"> 5. </w:t>
      </w:r>
      <w:proofErr w:type="spellStart"/>
      <w:r w:rsidRPr="004E3625">
        <w:rPr>
          <w:rFonts w:ascii="Palatino Linotype" w:hAnsi="Palatino Linotype"/>
        </w:rPr>
        <w:t>fıkralarında</w:t>
      </w:r>
      <w:proofErr w:type="spellEnd"/>
      <w:r w:rsidRPr="004E3625">
        <w:rPr>
          <w:rFonts w:ascii="Palatino Linotype" w:hAnsi="Palatino Linotype"/>
        </w:rPr>
        <w:t xml:space="preserve"> bu </w:t>
      </w:r>
      <w:proofErr w:type="spellStart"/>
      <w:r w:rsidRPr="004E3625">
        <w:rPr>
          <w:rFonts w:ascii="Palatino Linotype" w:hAnsi="Palatino Linotype"/>
        </w:rPr>
        <w:t>maddeler</w:t>
      </w:r>
      <w:proofErr w:type="spellEnd"/>
      <w:r w:rsidRPr="004E3625">
        <w:rPr>
          <w:rFonts w:ascii="Palatino Linotype" w:hAnsi="Palatino Linotype"/>
        </w:rPr>
        <w:t xml:space="preserve"> </w:t>
      </w:r>
      <w:proofErr w:type="spellStart"/>
      <w:r w:rsidRPr="004E3625">
        <w:rPr>
          <w:rFonts w:ascii="Palatino Linotype" w:hAnsi="Palatino Linotype"/>
        </w:rPr>
        <w:t>karşılanmaya</w:t>
      </w:r>
      <w:proofErr w:type="spellEnd"/>
      <w:r w:rsidRPr="004E3625">
        <w:rPr>
          <w:rFonts w:ascii="Palatino Linotype" w:hAnsi="Palatino Linotype"/>
        </w:rPr>
        <w:t xml:space="preserve"> </w:t>
      </w:r>
      <w:proofErr w:type="spellStart"/>
      <w:r w:rsidRPr="004E3625">
        <w:rPr>
          <w:rFonts w:ascii="Palatino Linotype" w:hAnsi="Palatino Linotype"/>
        </w:rPr>
        <w:t>çalışılmıştır</w:t>
      </w:r>
      <w:proofErr w:type="spellEnd"/>
      <w:r w:rsidRPr="004E3625">
        <w:rPr>
          <w:rFonts w:ascii="Palatino Linotype" w:hAnsi="Palatino Linotype"/>
        </w:rPr>
        <w:t xml:space="preserve">.  </w:t>
      </w:r>
      <w:proofErr w:type="spellStart"/>
      <w:r w:rsidRPr="004E3625">
        <w:rPr>
          <w:rFonts w:ascii="Palatino Linotype" w:hAnsi="Palatino Linotype"/>
        </w:rPr>
        <w:t>Fakat</w:t>
      </w:r>
      <w:proofErr w:type="spellEnd"/>
      <w:r w:rsidRPr="004E3625">
        <w:rPr>
          <w:rFonts w:ascii="Palatino Linotype" w:hAnsi="Palatino Linotype"/>
        </w:rPr>
        <w:t xml:space="preserve"> yeni </w:t>
      </w:r>
      <w:proofErr w:type="spellStart"/>
      <w:r w:rsidRPr="004E3625">
        <w:rPr>
          <w:rFonts w:ascii="Palatino Linotype" w:hAnsi="Palatino Linotype"/>
        </w:rPr>
        <w:t>yönetmelik</w:t>
      </w:r>
      <w:proofErr w:type="spellEnd"/>
      <w:r w:rsidRPr="004E3625">
        <w:rPr>
          <w:rFonts w:ascii="Palatino Linotype" w:hAnsi="Palatino Linotype"/>
        </w:rPr>
        <w:t xml:space="preserve"> </w:t>
      </w:r>
      <w:proofErr w:type="spellStart"/>
      <w:r w:rsidRPr="004E3625">
        <w:rPr>
          <w:rFonts w:ascii="Palatino Linotype" w:hAnsi="Palatino Linotype"/>
        </w:rPr>
        <w:t>muğlaklığı</w:t>
      </w:r>
      <w:proofErr w:type="spellEnd"/>
      <w:r w:rsidRPr="004E3625">
        <w:rPr>
          <w:rFonts w:ascii="Palatino Linotype" w:hAnsi="Palatino Linotype"/>
        </w:rPr>
        <w:t xml:space="preserve"> </w:t>
      </w:r>
      <w:proofErr w:type="spellStart"/>
      <w:r w:rsidRPr="004E3625">
        <w:rPr>
          <w:rFonts w:ascii="Palatino Linotype" w:hAnsi="Palatino Linotype"/>
        </w:rPr>
        <w:t>arttırdığı</w:t>
      </w:r>
      <w:proofErr w:type="spellEnd"/>
      <w:r w:rsidRPr="004E3625">
        <w:rPr>
          <w:rFonts w:ascii="Palatino Linotype" w:hAnsi="Palatino Linotype"/>
        </w:rPr>
        <w:t xml:space="preserve"> </w:t>
      </w:r>
      <w:proofErr w:type="spellStart"/>
      <w:r w:rsidRPr="004E3625">
        <w:rPr>
          <w:rFonts w:ascii="Palatino Linotype" w:hAnsi="Palatino Linotype"/>
        </w:rPr>
        <w:t>gibi</w:t>
      </w:r>
      <w:proofErr w:type="spellEnd"/>
      <w:r w:rsidRPr="004E3625">
        <w:rPr>
          <w:rFonts w:ascii="Palatino Linotype" w:hAnsi="Palatino Linotype"/>
        </w:rPr>
        <w:t xml:space="preserve"> </w:t>
      </w:r>
      <w:proofErr w:type="spellStart"/>
      <w:r w:rsidRPr="004E3625">
        <w:rPr>
          <w:rFonts w:ascii="Palatino Linotype" w:hAnsi="Palatino Linotype"/>
        </w:rPr>
        <w:t>servis</w:t>
      </w:r>
      <w:proofErr w:type="spellEnd"/>
      <w:r w:rsidRPr="004E3625">
        <w:rPr>
          <w:rFonts w:ascii="Palatino Linotype" w:hAnsi="Palatino Linotype"/>
        </w:rPr>
        <w:t xml:space="preserve"> </w:t>
      </w:r>
      <w:proofErr w:type="spellStart"/>
      <w:r w:rsidRPr="004E3625">
        <w:rPr>
          <w:rFonts w:ascii="Palatino Linotype" w:hAnsi="Palatino Linotype"/>
        </w:rPr>
        <w:t>sağlayıcıların</w:t>
      </w:r>
      <w:proofErr w:type="spellEnd"/>
      <w:r w:rsidRPr="004E3625">
        <w:rPr>
          <w:rFonts w:ascii="Palatino Linotype" w:hAnsi="Palatino Linotype"/>
        </w:rPr>
        <w:t xml:space="preserve"> </w:t>
      </w:r>
      <w:proofErr w:type="spellStart"/>
      <w:r w:rsidRPr="004E3625">
        <w:rPr>
          <w:rFonts w:ascii="Palatino Linotype" w:hAnsi="Palatino Linotype"/>
          <w:b/>
          <w:bCs/>
        </w:rPr>
        <w:t>verileri</w:t>
      </w:r>
      <w:proofErr w:type="spellEnd"/>
      <w:r w:rsidRPr="004E3625">
        <w:rPr>
          <w:rFonts w:ascii="Palatino Linotype" w:hAnsi="Palatino Linotype"/>
          <w:b/>
          <w:bCs/>
        </w:rPr>
        <w:t xml:space="preserve"> </w:t>
      </w:r>
      <w:proofErr w:type="spellStart"/>
      <w:r w:rsidRPr="004E3625">
        <w:rPr>
          <w:rFonts w:ascii="Palatino Linotype" w:hAnsi="Palatino Linotype"/>
          <w:b/>
          <w:bCs/>
        </w:rPr>
        <w:t>tutma</w:t>
      </w:r>
      <w:proofErr w:type="spellEnd"/>
      <w:r w:rsidRPr="004E3625">
        <w:rPr>
          <w:rFonts w:ascii="Palatino Linotype" w:hAnsi="Palatino Linotype"/>
          <w:b/>
          <w:bCs/>
        </w:rPr>
        <w:t xml:space="preserve"> </w:t>
      </w:r>
      <w:proofErr w:type="spellStart"/>
      <w:r w:rsidRPr="004E3625">
        <w:rPr>
          <w:rFonts w:ascii="Palatino Linotype" w:hAnsi="Palatino Linotype"/>
          <w:b/>
          <w:bCs/>
        </w:rPr>
        <w:t>süresini</w:t>
      </w:r>
      <w:proofErr w:type="spellEnd"/>
      <w:r w:rsidRPr="004E3625">
        <w:rPr>
          <w:rFonts w:ascii="Palatino Linotype" w:hAnsi="Palatino Linotype"/>
          <w:b/>
          <w:bCs/>
        </w:rPr>
        <w:t xml:space="preserve"> </w:t>
      </w:r>
      <w:proofErr w:type="spellStart"/>
      <w:r w:rsidRPr="004E3625">
        <w:rPr>
          <w:rFonts w:ascii="Palatino Linotype" w:hAnsi="Palatino Linotype"/>
          <w:b/>
          <w:bCs/>
        </w:rPr>
        <w:t>iki</w:t>
      </w:r>
      <w:proofErr w:type="spellEnd"/>
      <w:r w:rsidRPr="004E3625">
        <w:rPr>
          <w:rFonts w:ascii="Palatino Linotype" w:hAnsi="Palatino Linotype"/>
          <w:b/>
          <w:bCs/>
        </w:rPr>
        <w:t xml:space="preserve"> </w:t>
      </w:r>
      <w:proofErr w:type="spellStart"/>
      <w:r w:rsidRPr="004E3625">
        <w:rPr>
          <w:rFonts w:ascii="Palatino Linotype" w:hAnsi="Palatino Linotype"/>
          <w:b/>
          <w:bCs/>
        </w:rPr>
        <w:t>yıla</w:t>
      </w:r>
      <w:proofErr w:type="spellEnd"/>
      <w:r w:rsidRPr="004E3625">
        <w:rPr>
          <w:rFonts w:ascii="Palatino Linotype" w:hAnsi="Palatino Linotype"/>
          <w:b/>
          <w:bCs/>
        </w:rPr>
        <w:t xml:space="preserve"> </w:t>
      </w:r>
      <w:proofErr w:type="spellStart"/>
      <w:r w:rsidRPr="004E3625">
        <w:rPr>
          <w:rFonts w:ascii="Palatino Linotype" w:hAnsi="Palatino Linotype"/>
          <w:b/>
          <w:bCs/>
        </w:rPr>
        <w:t>çıkarmıştır</w:t>
      </w:r>
      <w:proofErr w:type="spellEnd"/>
      <w:r w:rsidRPr="004E3625">
        <w:rPr>
          <w:rFonts w:ascii="Palatino Linotype" w:hAnsi="Palatino Linotype"/>
          <w:b/>
          <w:bCs/>
        </w:rPr>
        <w:t>.</w:t>
      </w:r>
      <w:r w:rsidRPr="004E3625">
        <w:rPr>
          <w:rFonts w:ascii="Palatino Linotype" w:hAnsi="Palatino Linotype"/>
        </w:rPr>
        <w:t xml:space="preserve"> </w:t>
      </w:r>
    </w:p>
    <w:p w14:paraId="2BCB562C" w14:textId="77777777" w:rsidR="00490B49" w:rsidRPr="009431B6" w:rsidRDefault="00490B49" w:rsidP="00490B49">
      <w:pPr>
        <w:pStyle w:val="ListeParagraf"/>
        <w:spacing w:after="0" w:line="360" w:lineRule="auto"/>
        <w:ind w:left="1134"/>
        <w:jc w:val="both"/>
        <w:rPr>
          <w:rFonts w:ascii="Palatino Linotype" w:hAnsi="Palatino Linotype" w:cs="Times New Roman"/>
          <w:b/>
          <w:bCs/>
        </w:rPr>
      </w:pPr>
    </w:p>
    <w:p w14:paraId="32B5947A" w14:textId="77777777" w:rsidR="00490B49" w:rsidRDefault="00490B49" w:rsidP="00490B49">
      <w:pPr>
        <w:pStyle w:val="ListeParagraf"/>
        <w:spacing w:after="0" w:line="360" w:lineRule="auto"/>
        <w:ind w:left="1134"/>
        <w:jc w:val="both"/>
        <w:rPr>
          <w:rFonts w:ascii="Palatino Linotype" w:hAnsi="Palatino Linotype" w:cs="Times New Roman"/>
          <w:b/>
          <w:bCs/>
        </w:rPr>
      </w:pPr>
      <w:r>
        <w:rPr>
          <w:rFonts w:ascii="Palatino Linotype" w:hAnsi="Palatino Linotype" w:cs="Times New Roman"/>
          <w:b/>
          <w:bCs/>
        </w:rPr>
        <w:t xml:space="preserve">AİHM’in </w:t>
      </w:r>
      <w:r w:rsidRPr="009431B6">
        <w:rPr>
          <w:rFonts w:ascii="Palatino Linotype" w:hAnsi="Palatino Linotype" w:cs="Times New Roman"/>
          <w:b/>
          <w:bCs/>
        </w:rPr>
        <w:t>E</w:t>
      </w:r>
      <w:r>
        <w:rPr>
          <w:rFonts w:ascii="Palatino Linotype" w:hAnsi="Palatino Linotype" w:cs="Times New Roman"/>
          <w:b/>
          <w:bCs/>
        </w:rPr>
        <w:t xml:space="preserve">kimdzhiev </w:t>
      </w:r>
      <w:proofErr w:type="spellStart"/>
      <w:r>
        <w:rPr>
          <w:rFonts w:ascii="Palatino Linotype" w:hAnsi="Palatino Linotype" w:cs="Times New Roman"/>
          <w:b/>
          <w:bCs/>
        </w:rPr>
        <w:t>ve</w:t>
      </w:r>
      <w:proofErr w:type="spellEnd"/>
      <w:r>
        <w:rPr>
          <w:rFonts w:ascii="Palatino Linotype" w:hAnsi="Palatino Linotype" w:cs="Times New Roman"/>
          <w:b/>
          <w:bCs/>
        </w:rPr>
        <w:t xml:space="preserve"> </w:t>
      </w:r>
      <w:proofErr w:type="spellStart"/>
      <w:r>
        <w:rPr>
          <w:rFonts w:ascii="Palatino Linotype" w:hAnsi="Palatino Linotype" w:cs="Times New Roman"/>
          <w:b/>
          <w:bCs/>
        </w:rPr>
        <w:t>Diğerleri</w:t>
      </w:r>
      <w:proofErr w:type="spellEnd"/>
      <w:r w:rsidRPr="009431B6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9431B6">
        <w:rPr>
          <w:rFonts w:ascii="Palatino Linotype" w:hAnsi="Palatino Linotype" w:cs="Times New Roman"/>
          <w:b/>
          <w:bCs/>
        </w:rPr>
        <w:t>K</w:t>
      </w:r>
      <w:r>
        <w:rPr>
          <w:rFonts w:ascii="Palatino Linotype" w:hAnsi="Palatino Linotype" w:cs="Times New Roman"/>
          <w:b/>
          <w:bCs/>
        </w:rPr>
        <w:t>ararının</w:t>
      </w:r>
      <w:proofErr w:type="spellEnd"/>
      <w:r>
        <w:rPr>
          <w:rFonts w:ascii="Palatino Linotype" w:hAnsi="Palatino Linotype" w:cs="Times New Roman"/>
          <w:b/>
          <w:bCs/>
        </w:rPr>
        <w:t xml:space="preserve"> </w:t>
      </w:r>
      <w:proofErr w:type="spellStart"/>
      <w:r>
        <w:rPr>
          <w:rFonts w:ascii="Palatino Linotype" w:hAnsi="Palatino Linotype" w:cs="Times New Roman"/>
          <w:b/>
          <w:bCs/>
        </w:rPr>
        <w:t>Hakkımdaki</w:t>
      </w:r>
      <w:proofErr w:type="spellEnd"/>
      <w:r>
        <w:rPr>
          <w:rFonts w:ascii="Palatino Linotype" w:hAnsi="Palatino Linotype" w:cs="Times New Roman"/>
          <w:b/>
          <w:bCs/>
        </w:rPr>
        <w:t xml:space="preserve"> </w:t>
      </w:r>
      <w:proofErr w:type="spellStart"/>
      <w:r>
        <w:rPr>
          <w:rFonts w:ascii="Palatino Linotype" w:hAnsi="Palatino Linotype" w:cs="Times New Roman"/>
          <w:b/>
          <w:bCs/>
        </w:rPr>
        <w:t>İddialara</w:t>
      </w:r>
      <w:proofErr w:type="spellEnd"/>
      <w:r>
        <w:rPr>
          <w:rFonts w:ascii="Palatino Linotype" w:hAnsi="Palatino Linotype" w:cs="Times New Roman"/>
          <w:b/>
          <w:bCs/>
        </w:rPr>
        <w:t xml:space="preserve"> </w:t>
      </w:r>
      <w:proofErr w:type="spellStart"/>
      <w:r>
        <w:rPr>
          <w:rFonts w:ascii="Palatino Linotype" w:hAnsi="Palatino Linotype" w:cs="Times New Roman"/>
          <w:b/>
          <w:bCs/>
        </w:rPr>
        <w:t>Bakan</w:t>
      </w:r>
      <w:proofErr w:type="spellEnd"/>
      <w:r>
        <w:rPr>
          <w:rFonts w:ascii="Palatino Linotype" w:hAnsi="Palatino Linotype" w:cs="Times New Roman"/>
          <w:b/>
          <w:bCs/>
        </w:rPr>
        <w:t xml:space="preserve"> </w:t>
      </w:r>
      <w:proofErr w:type="spellStart"/>
      <w:r>
        <w:rPr>
          <w:rFonts w:ascii="Palatino Linotype" w:hAnsi="Palatino Linotype" w:cs="Times New Roman"/>
          <w:b/>
          <w:bCs/>
        </w:rPr>
        <w:t>Yönü</w:t>
      </w:r>
      <w:proofErr w:type="spellEnd"/>
    </w:p>
    <w:p w14:paraId="7B0DD286" w14:textId="77777777" w:rsidR="00490B49" w:rsidRPr="00D6651D" w:rsidRDefault="00490B49" w:rsidP="00490B49">
      <w:pPr>
        <w:pStyle w:val="ListeParagraf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Palatino Linotype" w:hAnsi="Palatino Linotype" w:cs="Times New Roman"/>
          <w:b/>
          <w:bCs/>
        </w:rPr>
      </w:pPr>
      <w:proofErr w:type="spellStart"/>
      <w:r w:rsidRPr="00D6651D">
        <w:rPr>
          <w:rFonts w:ascii="Palatino Linotype" w:hAnsi="Palatino Linotype" w:cs="Times New Roman"/>
        </w:rPr>
        <w:t>Kararda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yer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verilen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hususlar</w:t>
      </w:r>
      <w:proofErr w:type="spellEnd"/>
      <w:r w:rsidRPr="00D6651D">
        <w:rPr>
          <w:rFonts w:ascii="Palatino Linotype" w:hAnsi="Palatino Linotype" w:cs="Times New Roman"/>
        </w:rPr>
        <w:t xml:space="preserve">, </w:t>
      </w:r>
      <w:proofErr w:type="spellStart"/>
      <w:r w:rsidRPr="00D6651D">
        <w:rPr>
          <w:rFonts w:ascii="Palatino Linotype" w:hAnsi="Palatino Linotype" w:cs="Times New Roman"/>
        </w:rPr>
        <w:t>güncel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yargılamaları</w:t>
      </w:r>
      <w:proofErr w:type="spellEnd"/>
      <w:r w:rsidRPr="00D6651D">
        <w:rPr>
          <w:rFonts w:ascii="Palatino Linotype" w:hAnsi="Palatino Linotype" w:cs="Times New Roman"/>
        </w:rPr>
        <w:t xml:space="preserve"> da </w:t>
      </w:r>
      <w:proofErr w:type="spellStart"/>
      <w:r w:rsidRPr="00D6651D">
        <w:rPr>
          <w:rFonts w:ascii="Palatino Linotype" w:hAnsi="Palatino Linotype" w:cs="Times New Roman"/>
        </w:rPr>
        <w:t>yakında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ilgilendirmektedir</w:t>
      </w:r>
      <w:proofErr w:type="spellEnd"/>
      <w:r w:rsidRPr="00D6651D">
        <w:rPr>
          <w:rFonts w:ascii="Palatino Linotype" w:hAnsi="Palatino Linotype" w:cs="Times New Roman"/>
        </w:rPr>
        <w:t xml:space="preserve">. </w:t>
      </w:r>
      <w:proofErr w:type="spellStart"/>
      <w:r w:rsidRPr="00D6651D">
        <w:rPr>
          <w:rFonts w:ascii="Palatino Linotype" w:hAnsi="Palatino Linotype"/>
        </w:rPr>
        <w:t>Mevcut</w:t>
      </w:r>
      <w:proofErr w:type="spellEnd"/>
      <w:r w:rsidRPr="00D6651D">
        <w:rPr>
          <w:rFonts w:ascii="Palatino Linotype" w:hAnsi="Palatino Linotype"/>
        </w:rPr>
        <w:t xml:space="preserve"> durum </w:t>
      </w:r>
      <w:proofErr w:type="spellStart"/>
      <w:r w:rsidRPr="00D6651D">
        <w:rPr>
          <w:rFonts w:ascii="Palatino Linotype" w:hAnsi="Palatino Linotype"/>
        </w:rPr>
        <w:t>itibariyle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ilgili</w:t>
      </w:r>
      <w:proofErr w:type="spellEnd"/>
      <w:r w:rsidRPr="00D6651D">
        <w:rPr>
          <w:rFonts w:ascii="Palatino Linotype" w:hAnsi="Palatino Linotype" w:cs="Helvetica"/>
          <w:shd w:val="clear" w:color="auto" w:fill="FFFFFF"/>
        </w:rPr>
        <w:t xml:space="preserve"> kanun </w:t>
      </w:r>
      <w:proofErr w:type="spellStart"/>
      <w:r w:rsidRPr="00D6651D">
        <w:rPr>
          <w:rFonts w:ascii="Palatino Linotype" w:hAnsi="Palatino Linotype" w:cs="Helvetica"/>
          <w:shd w:val="clear" w:color="auto" w:fill="FFFFFF"/>
        </w:rPr>
        <w:t>ve</w:t>
      </w:r>
      <w:proofErr w:type="spellEnd"/>
      <w:r w:rsidRPr="00D6651D">
        <w:rPr>
          <w:rFonts w:ascii="Palatino Linotype" w:hAnsi="Palatino Linotype" w:cs="Helvetica"/>
          <w:shd w:val="clear" w:color="auto" w:fill="FFFFFF"/>
        </w:rPr>
        <w:t xml:space="preserve"> </w:t>
      </w:r>
      <w:proofErr w:type="spellStart"/>
      <w:r w:rsidRPr="00D6651D">
        <w:rPr>
          <w:rFonts w:ascii="Palatino Linotype" w:hAnsi="Palatino Linotype" w:cs="Helvetica"/>
          <w:shd w:val="clear" w:color="auto" w:fill="FFFFFF"/>
        </w:rPr>
        <w:t>yönetmelikler</w:t>
      </w:r>
      <w:proofErr w:type="spellEnd"/>
      <w:r w:rsidRPr="00D6651D">
        <w:rPr>
          <w:rFonts w:ascii="Palatino Linotype" w:hAnsi="Palatino Linotype" w:cs="Helvetica"/>
          <w:shd w:val="clear" w:color="auto" w:fill="FFFFFF"/>
        </w:rPr>
        <w:t>,</w:t>
      </w:r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aşağıdaki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sebeplerle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Sözleşme'nin</w:t>
      </w:r>
      <w:proofErr w:type="spellEnd"/>
      <w:r w:rsidRPr="00D6651D">
        <w:rPr>
          <w:rFonts w:ascii="Palatino Linotype" w:hAnsi="Palatino Linotype" w:cs="Arial"/>
        </w:rPr>
        <w:t xml:space="preserve"> 8. </w:t>
      </w:r>
      <w:proofErr w:type="spellStart"/>
      <w:r w:rsidRPr="00D6651D">
        <w:rPr>
          <w:rFonts w:ascii="Palatino Linotype" w:hAnsi="Palatino Linotype" w:cs="Arial"/>
        </w:rPr>
        <w:t>maddesi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kapsamında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gerekli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keyfilik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ve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kötüye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kullanıma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karşı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asgari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güvencelerden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yoksundur</w:t>
      </w:r>
      <w:proofErr w:type="spellEnd"/>
      <w:r w:rsidRPr="00D6651D">
        <w:rPr>
          <w:rFonts w:ascii="Palatino Linotype" w:hAnsi="Palatino Linotype" w:cs="Arial"/>
        </w:rPr>
        <w:t>:</w:t>
      </w:r>
    </w:p>
    <w:p w14:paraId="45EED93A" w14:textId="74D9E196" w:rsidR="00490B49" w:rsidRPr="008A1FDA" w:rsidRDefault="00490B49" w:rsidP="008A1FDA">
      <w:pPr>
        <w:pStyle w:val="ListeParagraf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Palatino Linotype" w:hAnsi="Palatino Linotype"/>
        </w:rPr>
      </w:pPr>
      <w:r w:rsidRPr="00D6651D">
        <w:rPr>
          <w:rFonts w:ascii="Palatino Linotype" w:hAnsi="Palatino Linotype" w:cs="Arial"/>
        </w:rPr>
        <w:lastRenderedPageBreak/>
        <w:t xml:space="preserve">5809 </w:t>
      </w:r>
      <w:proofErr w:type="spellStart"/>
      <w:r w:rsidRPr="00D6651D">
        <w:rPr>
          <w:rFonts w:ascii="Palatino Linotype" w:hAnsi="Palatino Linotype" w:cs="Arial"/>
        </w:rPr>
        <w:t>sayılı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Kanuna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dayanılarak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çıkarılan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Times New Roman"/>
          <w:b/>
          <w:bCs/>
        </w:rPr>
        <w:t>Elektronik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D6651D">
        <w:rPr>
          <w:rFonts w:ascii="Palatino Linotype" w:hAnsi="Palatino Linotype" w:cs="Times New Roman"/>
          <w:b/>
          <w:bCs/>
        </w:rPr>
        <w:t>Haberleşme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D6651D">
        <w:rPr>
          <w:rFonts w:ascii="Palatino Linotype" w:hAnsi="Palatino Linotype" w:cs="Times New Roman"/>
          <w:b/>
          <w:bCs/>
        </w:rPr>
        <w:t>Sektörüne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D6651D">
        <w:rPr>
          <w:rFonts w:ascii="Palatino Linotype" w:hAnsi="Palatino Linotype" w:cs="Times New Roman"/>
          <w:b/>
          <w:bCs/>
        </w:rPr>
        <w:t>İlişkin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D6651D">
        <w:rPr>
          <w:rFonts w:ascii="Palatino Linotype" w:hAnsi="Palatino Linotype" w:cs="Times New Roman"/>
          <w:b/>
          <w:bCs/>
        </w:rPr>
        <w:t>Yetkilendirme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D6651D">
        <w:rPr>
          <w:rFonts w:ascii="Palatino Linotype" w:hAnsi="Palatino Linotype" w:cs="Times New Roman"/>
          <w:b/>
          <w:bCs/>
        </w:rPr>
        <w:t>Yönetmeli</w:t>
      </w:r>
      <w:r w:rsidR="001F5852">
        <w:rPr>
          <w:rFonts w:ascii="Palatino Linotype" w:hAnsi="Palatino Linotype" w:cs="Times New Roman"/>
          <w:b/>
          <w:bCs/>
        </w:rPr>
        <w:t>ği</w:t>
      </w:r>
      <w:proofErr w:type="spellEnd"/>
      <w:r w:rsidR="001F5852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="001F5852">
        <w:rPr>
          <w:rFonts w:ascii="Palatino Linotype" w:hAnsi="Palatino Linotype" w:cs="Times New Roman"/>
          <w:b/>
          <w:bCs/>
        </w:rPr>
        <w:t>kapsamında</w:t>
      </w:r>
      <w:proofErr w:type="spellEnd"/>
      <w:r w:rsidR="001F5852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="001F5852">
        <w:rPr>
          <w:rFonts w:ascii="Palatino Linotype" w:hAnsi="Palatino Linotype" w:cs="Times New Roman"/>
          <w:b/>
          <w:bCs/>
        </w:rPr>
        <w:t>olan</w:t>
      </w:r>
      <w:proofErr w:type="spellEnd"/>
      <w:r w:rsidR="001F5852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="001F5852">
        <w:rPr>
          <w:rFonts w:ascii="Palatino Linotype" w:hAnsi="Palatino Linotype" w:cs="Times New Roman"/>
          <w:b/>
          <w:bCs/>
        </w:rPr>
        <w:t>ve</w:t>
      </w:r>
      <w:proofErr w:type="spellEnd"/>
      <w:r w:rsidR="001F5852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="001F5852">
        <w:rPr>
          <w:rFonts w:ascii="Palatino Linotype" w:hAnsi="Palatino Linotype" w:cs="Times New Roman"/>
          <w:b/>
          <w:bCs/>
        </w:rPr>
        <w:t>güncel</w:t>
      </w:r>
      <w:proofErr w:type="spellEnd"/>
      <w:r w:rsidR="001F5852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="001F5852">
        <w:rPr>
          <w:rFonts w:ascii="Palatino Linotype" w:hAnsi="Palatino Linotype" w:cs="Times New Roman"/>
          <w:b/>
          <w:bCs/>
        </w:rPr>
        <w:t>yargılamalarda</w:t>
      </w:r>
      <w:proofErr w:type="spellEnd"/>
      <w:r w:rsidR="001F5852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="001F5852">
        <w:rPr>
          <w:rFonts w:ascii="Palatino Linotype" w:hAnsi="Palatino Linotype" w:cs="Times New Roman"/>
          <w:b/>
          <w:bCs/>
        </w:rPr>
        <w:t>dosyalara</w:t>
      </w:r>
      <w:proofErr w:type="spellEnd"/>
      <w:r w:rsidR="001F5852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="001F5852">
        <w:rPr>
          <w:rFonts w:ascii="Palatino Linotype" w:hAnsi="Palatino Linotype" w:cs="Times New Roman"/>
          <w:b/>
          <w:bCs/>
        </w:rPr>
        <w:t>eklenen</w:t>
      </w:r>
      <w:proofErr w:type="spellEnd"/>
      <w:r w:rsidR="001F5852">
        <w:rPr>
          <w:rFonts w:ascii="Palatino Linotype" w:hAnsi="Palatino Linotype" w:cs="Times New Roman"/>
          <w:b/>
          <w:bCs/>
        </w:rPr>
        <w:t xml:space="preserve"> HTS </w:t>
      </w:r>
      <w:proofErr w:type="spellStart"/>
      <w:r w:rsidR="001F5852">
        <w:rPr>
          <w:rFonts w:ascii="Palatino Linotype" w:hAnsi="Palatino Linotype" w:cs="Times New Roman"/>
          <w:b/>
          <w:bCs/>
        </w:rPr>
        <w:t>kayıtları</w:t>
      </w:r>
      <w:proofErr w:type="spellEnd"/>
      <w:r w:rsidR="001F5852">
        <w:rPr>
          <w:rFonts w:ascii="Palatino Linotype" w:hAnsi="Palatino Linotype" w:cs="Times New Roman"/>
          <w:b/>
          <w:bCs/>
        </w:rPr>
        <w:t xml:space="preserve"> 1 </w:t>
      </w:r>
      <w:proofErr w:type="spellStart"/>
      <w:r w:rsidR="001F5852">
        <w:rPr>
          <w:rFonts w:ascii="Palatino Linotype" w:hAnsi="Palatino Linotype" w:cs="Times New Roman"/>
          <w:b/>
          <w:bCs/>
        </w:rPr>
        <w:t>yıl</w:t>
      </w:r>
      <w:proofErr w:type="spellEnd"/>
      <w:r w:rsidR="001F5852">
        <w:rPr>
          <w:rFonts w:ascii="Palatino Linotype" w:hAnsi="Palatino Linotype" w:cs="Times New Roman"/>
          <w:b/>
          <w:bCs/>
        </w:rPr>
        <w:t>,</w:t>
      </w:r>
      <w:r w:rsidRPr="00D6651D">
        <w:rPr>
          <w:rFonts w:ascii="Palatino Linotype" w:hAnsi="Palatino Linotype" w:cs="Arial"/>
        </w:rPr>
        <w:t xml:space="preserve"> 11/6/2016 </w:t>
      </w:r>
      <w:proofErr w:type="spellStart"/>
      <w:r w:rsidRPr="00D6651D">
        <w:rPr>
          <w:rFonts w:ascii="Palatino Linotype" w:hAnsi="Palatino Linotype" w:cs="Arial"/>
        </w:rPr>
        <w:t>tarih</w:t>
      </w:r>
      <w:r w:rsidR="006F0CA7">
        <w:rPr>
          <w:rFonts w:ascii="Palatino Linotype" w:hAnsi="Palatino Linotype" w:cs="Arial"/>
        </w:rPr>
        <w:t>li</w:t>
      </w:r>
      <w:proofErr w:type="spellEnd"/>
      <w:r w:rsidR="006F0CA7">
        <w:rPr>
          <w:rFonts w:ascii="Palatino Linotype" w:hAnsi="Palatino Linotype" w:cs="Arial"/>
        </w:rPr>
        <w:t xml:space="preserve"> </w:t>
      </w:r>
      <w:proofErr w:type="spellStart"/>
      <w:r w:rsidR="006F0CA7">
        <w:rPr>
          <w:rFonts w:ascii="Palatino Linotype" w:hAnsi="Palatino Linotype" w:cs="Arial"/>
        </w:rPr>
        <w:t>değişiklikten</w:t>
      </w:r>
      <w:proofErr w:type="spellEnd"/>
      <w:r w:rsidR="006F0CA7">
        <w:rPr>
          <w:rFonts w:ascii="Palatino Linotype" w:hAnsi="Palatino Linotype" w:cs="Arial"/>
        </w:rPr>
        <w:t xml:space="preserve"> </w:t>
      </w:r>
      <w:proofErr w:type="spellStart"/>
      <w:r w:rsidR="006F0CA7">
        <w:rPr>
          <w:rFonts w:ascii="Palatino Linotype" w:hAnsi="Palatino Linotype" w:cs="Arial"/>
        </w:rPr>
        <w:t>sonraki</w:t>
      </w:r>
      <w:proofErr w:type="spellEnd"/>
      <w:r w:rsidR="001F5852">
        <w:rPr>
          <w:rFonts w:ascii="Palatino Linotype" w:hAnsi="Palatino Linotype" w:cs="Arial"/>
        </w:rPr>
        <w:t xml:space="preserve"> </w:t>
      </w:r>
      <w:r w:rsidR="008A1FDA">
        <w:rPr>
          <w:rFonts w:ascii="Palatino Linotype" w:hAnsi="Palatino Linotype" w:cs="Arial"/>
        </w:rPr>
        <w:t xml:space="preserve">HTS </w:t>
      </w:r>
      <w:proofErr w:type="spellStart"/>
      <w:r w:rsidR="008A1FDA">
        <w:rPr>
          <w:rFonts w:ascii="Palatino Linotype" w:hAnsi="Palatino Linotype" w:cs="Arial"/>
        </w:rPr>
        <w:t>kayıtları</w:t>
      </w:r>
      <w:proofErr w:type="spellEnd"/>
      <w:r w:rsidR="008A1FDA">
        <w:rPr>
          <w:rFonts w:ascii="Palatino Linotype" w:hAnsi="Palatino Linotype" w:cs="Arial"/>
        </w:rPr>
        <w:t xml:space="preserve"> da 2 </w:t>
      </w:r>
      <w:proofErr w:type="spellStart"/>
      <w:r w:rsidR="008A1FDA">
        <w:rPr>
          <w:rFonts w:ascii="Palatino Linotype" w:hAnsi="Palatino Linotype" w:cs="Arial"/>
        </w:rPr>
        <w:t>yıl</w:t>
      </w:r>
      <w:proofErr w:type="spellEnd"/>
      <w:r w:rsidR="008A1FDA">
        <w:rPr>
          <w:rFonts w:ascii="Palatino Linotype" w:hAnsi="Palatino Linotype" w:cs="Arial"/>
        </w:rPr>
        <w:t xml:space="preserve"> </w:t>
      </w:r>
      <w:proofErr w:type="spellStart"/>
      <w:r w:rsidR="008A1FDA">
        <w:rPr>
          <w:rFonts w:ascii="Palatino Linotype" w:hAnsi="Palatino Linotype" w:cs="Arial"/>
        </w:rPr>
        <w:t>saklanacaktır</w:t>
      </w:r>
      <w:proofErr w:type="spellEnd"/>
      <w:r w:rsidR="008A1FDA">
        <w:rPr>
          <w:rFonts w:ascii="Palatino Linotype" w:hAnsi="Palatino Linotype" w:cs="Arial"/>
        </w:rPr>
        <w:t xml:space="preserve">. </w:t>
      </w:r>
      <w:proofErr w:type="spellStart"/>
      <w:r w:rsidRPr="008A1FDA">
        <w:rPr>
          <w:rFonts w:ascii="Palatino Linotype" w:hAnsi="Palatino Linotype"/>
        </w:rPr>
        <w:t>Ancak</w:t>
      </w:r>
      <w:proofErr w:type="spellEnd"/>
      <w:r w:rsidRPr="008A1FDA">
        <w:rPr>
          <w:rFonts w:ascii="Palatino Linotype" w:hAnsi="Palatino Linotype"/>
        </w:rPr>
        <w:t xml:space="preserve">, </w:t>
      </w:r>
      <w:r w:rsidR="006F0CA7">
        <w:rPr>
          <w:rFonts w:ascii="Palatino Linotype" w:hAnsi="Palatino Linotype" w:cs="Arial"/>
        </w:rPr>
        <w:t xml:space="preserve"> </w:t>
      </w:r>
      <w:proofErr w:type="spellStart"/>
      <w:r w:rsidRPr="008A1FDA">
        <w:rPr>
          <w:rFonts w:ascii="Palatino Linotype" w:hAnsi="Palatino Linotype" w:cs="Arial"/>
        </w:rPr>
        <w:t>bir</w:t>
      </w:r>
      <w:proofErr w:type="spellEnd"/>
      <w:r w:rsidRPr="008A1FDA">
        <w:rPr>
          <w:rFonts w:ascii="Palatino Linotype" w:hAnsi="Palatino Linotype" w:cs="Arial"/>
        </w:rPr>
        <w:t xml:space="preserve"> </w:t>
      </w:r>
      <w:proofErr w:type="spellStart"/>
      <w:r w:rsidRPr="008A1FDA">
        <w:rPr>
          <w:rFonts w:ascii="Palatino Linotype" w:hAnsi="Palatino Linotype" w:cs="Arial"/>
        </w:rPr>
        <w:t>yıllık</w:t>
      </w:r>
      <w:proofErr w:type="spellEnd"/>
      <w:r w:rsidRPr="008A1FDA">
        <w:rPr>
          <w:rFonts w:ascii="Palatino Linotype" w:hAnsi="Palatino Linotype" w:cs="Arial"/>
        </w:rPr>
        <w:t xml:space="preserve"> </w:t>
      </w:r>
      <w:proofErr w:type="spellStart"/>
      <w:r w:rsidRPr="008A1FDA">
        <w:rPr>
          <w:rFonts w:ascii="Palatino Linotype" w:hAnsi="Palatino Linotype" w:cs="Arial"/>
        </w:rPr>
        <w:t>saklama</w:t>
      </w:r>
      <w:proofErr w:type="spellEnd"/>
      <w:r w:rsidRPr="008A1FDA">
        <w:rPr>
          <w:rFonts w:ascii="Palatino Linotype" w:hAnsi="Palatino Linotype" w:cs="Arial"/>
        </w:rPr>
        <w:t xml:space="preserve"> </w:t>
      </w:r>
      <w:proofErr w:type="spellStart"/>
      <w:r w:rsidRPr="008A1FDA">
        <w:rPr>
          <w:rFonts w:ascii="Palatino Linotype" w:hAnsi="Palatino Linotype" w:cs="Arial"/>
        </w:rPr>
        <w:t>süresi</w:t>
      </w:r>
      <w:proofErr w:type="spellEnd"/>
      <w:r w:rsidRPr="008A1FDA">
        <w:rPr>
          <w:rFonts w:ascii="Palatino Linotype" w:hAnsi="Palatino Linotype" w:cs="Arial"/>
        </w:rPr>
        <w:t xml:space="preserve"> </w:t>
      </w:r>
      <w:proofErr w:type="spellStart"/>
      <w:r w:rsidRPr="008A1FDA">
        <w:rPr>
          <w:rFonts w:ascii="Palatino Linotype" w:hAnsi="Palatino Linotype" w:cs="Arial"/>
        </w:rPr>
        <w:t>nedeniyle</w:t>
      </w:r>
      <w:proofErr w:type="spellEnd"/>
      <w:r w:rsidRPr="008A1FDA">
        <w:rPr>
          <w:rFonts w:ascii="Palatino Linotype" w:hAnsi="Palatino Linotype" w:cs="Arial"/>
        </w:rPr>
        <w:t xml:space="preserve"> 10/6/2015 </w:t>
      </w:r>
      <w:proofErr w:type="spellStart"/>
      <w:r w:rsidRPr="008A1FDA">
        <w:rPr>
          <w:rFonts w:ascii="Palatino Linotype" w:hAnsi="Palatino Linotype" w:cs="Arial"/>
        </w:rPr>
        <w:t>tarihi</w:t>
      </w:r>
      <w:proofErr w:type="spellEnd"/>
      <w:r w:rsidRPr="008A1FDA">
        <w:rPr>
          <w:rFonts w:ascii="Palatino Linotype" w:hAnsi="Palatino Linotype" w:cs="Arial"/>
        </w:rPr>
        <w:t xml:space="preserve"> </w:t>
      </w:r>
      <w:proofErr w:type="spellStart"/>
      <w:r w:rsidRPr="008A1FDA">
        <w:rPr>
          <w:rFonts w:ascii="Palatino Linotype" w:hAnsi="Palatino Linotype" w:cs="Arial"/>
        </w:rPr>
        <w:t>ve</w:t>
      </w:r>
      <w:proofErr w:type="spellEnd"/>
      <w:r w:rsidRPr="008A1FDA">
        <w:rPr>
          <w:rFonts w:ascii="Palatino Linotype" w:hAnsi="Palatino Linotype" w:cs="Arial"/>
        </w:rPr>
        <w:t xml:space="preserve"> </w:t>
      </w:r>
      <w:proofErr w:type="spellStart"/>
      <w:r w:rsidRPr="008A1FDA">
        <w:rPr>
          <w:rFonts w:ascii="Palatino Linotype" w:hAnsi="Palatino Linotype" w:cs="Arial"/>
        </w:rPr>
        <w:t>öncesine</w:t>
      </w:r>
      <w:proofErr w:type="spellEnd"/>
      <w:r w:rsidRPr="008A1FDA">
        <w:rPr>
          <w:rFonts w:ascii="Palatino Linotype" w:hAnsi="Palatino Linotype" w:cs="Arial"/>
        </w:rPr>
        <w:t xml:space="preserve"> ait </w:t>
      </w:r>
      <w:proofErr w:type="spellStart"/>
      <w:r w:rsidRPr="008A1FDA">
        <w:rPr>
          <w:rFonts w:ascii="Palatino Linotype" w:hAnsi="Palatino Linotype" w:cs="Arial"/>
        </w:rPr>
        <w:t>silinmesi</w:t>
      </w:r>
      <w:proofErr w:type="spellEnd"/>
      <w:r w:rsidRPr="008A1FDA">
        <w:rPr>
          <w:rFonts w:ascii="Palatino Linotype" w:hAnsi="Palatino Linotype" w:cs="Arial"/>
        </w:rPr>
        <w:t xml:space="preserve"> </w:t>
      </w:r>
      <w:proofErr w:type="spellStart"/>
      <w:r w:rsidRPr="008A1FDA">
        <w:rPr>
          <w:rFonts w:ascii="Palatino Linotype" w:hAnsi="Palatino Linotype" w:cs="Arial"/>
        </w:rPr>
        <w:t>gereken</w:t>
      </w:r>
      <w:proofErr w:type="spellEnd"/>
      <w:r w:rsidRPr="008A1FDA">
        <w:rPr>
          <w:rFonts w:ascii="Palatino Linotype" w:hAnsi="Palatino Linotype" w:cs="Arial"/>
        </w:rPr>
        <w:t xml:space="preserve"> </w:t>
      </w:r>
      <w:proofErr w:type="spellStart"/>
      <w:r w:rsidRPr="008A1FDA">
        <w:rPr>
          <w:rFonts w:ascii="Palatino Linotype" w:hAnsi="Palatino Linotype" w:cs="Arial"/>
        </w:rPr>
        <w:t>kayıtlar</w:t>
      </w:r>
      <w:proofErr w:type="spellEnd"/>
      <w:r w:rsidRPr="008A1FDA">
        <w:rPr>
          <w:rFonts w:ascii="Palatino Linotype" w:hAnsi="Palatino Linotype" w:cs="Arial"/>
        </w:rPr>
        <w:t xml:space="preserve"> </w:t>
      </w:r>
      <w:proofErr w:type="spellStart"/>
      <w:r w:rsidRPr="008A1FDA">
        <w:rPr>
          <w:rFonts w:ascii="Palatino Linotype" w:hAnsi="Palatino Linotype" w:cs="Arial"/>
        </w:rPr>
        <w:t>yönetmeliğin</w:t>
      </w:r>
      <w:proofErr w:type="spellEnd"/>
      <w:r w:rsidRPr="008A1FDA">
        <w:rPr>
          <w:rFonts w:ascii="Palatino Linotype" w:hAnsi="Palatino Linotype" w:cs="Arial"/>
        </w:rPr>
        <w:t xml:space="preserve"> </w:t>
      </w:r>
      <w:proofErr w:type="spellStart"/>
      <w:r w:rsidRPr="008A1FDA">
        <w:rPr>
          <w:rFonts w:ascii="Palatino Linotype" w:hAnsi="Palatino Linotype" w:cs="Arial"/>
        </w:rPr>
        <w:t>açık</w:t>
      </w:r>
      <w:proofErr w:type="spellEnd"/>
      <w:r w:rsidRPr="008A1FDA">
        <w:rPr>
          <w:rFonts w:ascii="Palatino Linotype" w:hAnsi="Palatino Linotype" w:cs="Arial"/>
        </w:rPr>
        <w:t xml:space="preserve"> </w:t>
      </w:r>
      <w:proofErr w:type="spellStart"/>
      <w:r w:rsidRPr="008A1FDA">
        <w:rPr>
          <w:rFonts w:ascii="Palatino Linotype" w:hAnsi="Palatino Linotype" w:cs="Arial"/>
        </w:rPr>
        <w:t>hükmüne</w:t>
      </w:r>
      <w:proofErr w:type="spellEnd"/>
      <w:r w:rsidRPr="008A1FDA">
        <w:rPr>
          <w:rFonts w:ascii="Palatino Linotype" w:hAnsi="Palatino Linotype" w:cs="Arial"/>
        </w:rPr>
        <w:t xml:space="preserve"> </w:t>
      </w:r>
      <w:proofErr w:type="spellStart"/>
      <w:r w:rsidRPr="008A1FDA">
        <w:rPr>
          <w:rFonts w:ascii="Palatino Linotype" w:hAnsi="Palatino Linotype" w:cs="Arial"/>
        </w:rPr>
        <w:t>aykırı</w:t>
      </w:r>
      <w:proofErr w:type="spellEnd"/>
      <w:r w:rsidRPr="008A1FDA">
        <w:rPr>
          <w:rFonts w:ascii="Palatino Linotype" w:hAnsi="Palatino Linotype" w:cs="Arial"/>
        </w:rPr>
        <w:t xml:space="preserve"> </w:t>
      </w:r>
      <w:proofErr w:type="spellStart"/>
      <w:r w:rsidRPr="008A1FDA">
        <w:rPr>
          <w:rFonts w:ascii="Palatino Linotype" w:hAnsi="Palatino Linotype" w:cs="Arial"/>
        </w:rPr>
        <w:t>olarak</w:t>
      </w:r>
      <w:proofErr w:type="spellEnd"/>
      <w:r w:rsidRPr="008A1FDA">
        <w:rPr>
          <w:rFonts w:ascii="Palatino Linotype" w:hAnsi="Palatino Linotype" w:cs="Arial"/>
        </w:rPr>
        <w:t xml:space="preserve"> </w:t>
      </w:r>
      <w:proofErr w:type="spellStart"/>
      <w:r w:rsidRPr="008A1FDA">
        <w:rPr>
          <w:rFonts w:ascii="Palatino Linotype" w:hAnsi="Palatino Linotype" w:cs="Arial"/>
        </w:rPr>
        <w:t>silinmediği</w:t>
      </w:r>
      <w:proofErr w:type="spellEnd"/>
      <w:r w:rsidRPr="008A1FDA">
        <w:rPr>
          <w:rFonts w:ascii="Palatino Linotype" w:hAnsi="Palatino Linotype" w:cs="Arial"/>
        </w:rPr>
        <w:t xml:space="preserve"> </w:t>
      </w:r>
      <w:proofErr w:type="spellStart"/>
      <w:r w:rsidRPr="008A1FDA">
        <w:rPr>
          <w:rFonts w:ascii="Palatino Linotype" w:hAnsi="Palatino Linotype" w:cs="Arial"/>
        </w:rPr>
        <w:t>gibi</w:t>
      </w:r>
      <w:proofErr w:type="spellEnd"/>
      <w:r w:rsidRPr="008A1FDA">
        <w:rPr>
          <w:rFonts w:ascii="Palatino Linotype" w:hAnsi="Palatino Linotype" w:cs="Arial"/>
        </w:rPr>
        <w:t xml:space="preserve">  </w:t>
      </w:r>
      <w:proofErr w:type="spellStart"/>
      <w:r w:rsidRPr="008A1FDA">
        <w:rPr>
          <w:rFonts w:ascii="Palatino Linotype" w:hAnsi="Palatino Linotype" w:cs="Arial"/>
        </w:rPr>
        <w:t>kişilerin</w:t>
      </w:r>
      <w:proofErr w:type="spellEnd"/>
      <w:r w:rsidRPr="008A1FDA">
        <w:rPr>
          <w:rFonts w:ascii="Palatino Linotype" w:hAnsi="Palatino Linotype"/>
        </w:rPr>
        <w:t xml:space="preserve"> </w:t>
      </w:r>
      <w:proofErr w:type="spellStart"/>
      <w:r w:rsidR="006D595B">
        <w:rPr>
          <w:rFonts w:ascii="Palatino Linotype" w:hAnsi="Palatino Linotype"/>
        </w:rPr>
        <w:t>ankesörden</w:t>
      </w:r>
      <w:proofErr w:type="spellEnd"/>
      <w:r w:rsidR="006D595B">
        <w:rPr>
          <w:rFonts w:ascii="Palatino Linotype" w:hAnsi="Palatino Linotype"/>
        </w:rPr>
        <w:t xml:space="preserve"> </w:t>
      </w:r>
      <w:proofErr w:type="spellStart"/>
      <w:r w:rsidR="006D595B">
        <w:rPr>
          <w:rFonts w:ascii="Palatino Linotype" w:hAnsi="Palatino Linotype"/>
        </w:rPr>
        <w:t>aranmalarına</w:t>
      </w:r>
      <w:proofErr w:type="spellEnd"/>
      <w:r w:rsidRPr="008A1FDA">
        <w:rPr>
          <w:rFonts w:ascii="Palatino Linotype" w:hAnsi="Palatino Linotype"/>
        </w:rPr>
        <w:t xml:space="preserve"> </w:t>
      </w:r>
      <w:proofErr w:type="spellStart"/>
      <w:r w:rsidRPr="008A1FDA">
        <w:rPr>
          <w:rFonts w:ascii="Palatino Linotype" w:hAnsi="Palatino Linotype"/>
        </w:rPr>
        <w:t>delil</w:t>
      </w:r>
      <w:proofErr w:type="spellEnd"/>
      <w:r w:rsidRPr="008A1FDA">
        <w:rPr>
          <w:rFonts w:ascii="Palatino Linotype" w:hAnsi="Palatino Linotype"/>
        </w:rPr>
        <w:t xml:space="preserve"> </w:t>
      </w:r>
      <w:proofErr w:type="spellStart"/>
      <w:r w:rsidRPr="008A1FDA">
        <w:rPr>
          <w:rFonts w:ascii="Palatino Linotype" w:hAnsi="Palatino Linotype"/>
        </w:rPr>
        <w:t>kabul</w:t>
      </w:r>
      <w:proofErr w:type="spellEnd"/>
      <w:r w:rsidRPr="008A1FDA">
        <w:rPr>
          <w:rFonts w:ascii="Palatino Linotype" w:hAnsi="Palatino Linotype"/>
        </w:rPr>
        <w:t xml:space="preserve"> </w:t>
      </w:r>
      <w:proofErr w:type="spellStart"/>
      <w:r w:rsidRPr="008A1FDA">
        <w:rPr>
          <w:rFonts w:ascii="Palatino Linotype" w:hAnsi="Palatino Linotype"/>
        </w:rPr>
        <w:t>edilmiştir</w:t>
      </w:r>
      <w:proofErr w:type="spellEnd"/>
      <w:r w:rsidRPr="008A1FDA">
        <w:rPr>
          <w:rFonts w:ascii="Palatino Linotype" w:hAnsi="Palatino Linotype"/>
        </w:rPr>
        <w:t>.</w:t>
      </w:r>
    </w:p>
    <w:p w14:paraId="771064ED" w14:textId="20372E8F" w:rsidR="00490B49" w:rsidRDefault="00490B49" w:rsidP="00490B49">
      <w:pPr>
        <w:pStyle w:val="ListeParagraf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Palatino Linotype" w:hAnsi="Palatino Linotype"/>
        </w:rPr>
      </w:pPr>
      <w:proofErr w:type="spellStart"/>
      <w:r w:rsidRPr="00D6651D">
        <w:rPr>
          <w:rFonts w:ascii="Palatino Linotype" w:hAnsi="Palatino Linotype"/>
        </w:rPr>
        <w:t>Benzer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bir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değişiklik</w:t>
      </w:r>
      <w:proofErr w:type="spellEnd"/>
      <w:r w:rsidRPr="00D6651D">
        <w:rPr>
          <w:rFonts w:ascii="Palatino Linotype" w:hAnsi="Palatino Linotype"/>
        </w:rPr>
        <w:t xml:space="preserve"> 5809 </w:t>
      </w:r>
      <w:proofErr w:type="spellStart"/>
      <w:r w:rsidRPr="00D6651D">
        <w:rPr>
          <w:rFonts w:ascii="Palatino Linotype" w:hAnsi="Palatino Linotype"/>
        </w:rPr>
        <w:t>sayılı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Elektronik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Haberleşme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Kanuna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dayanılarak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çıkarılan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 w:cs="Times New Roman"/>
          <w:b/>
          <w:bCs/>
        </w:rPr>
        <w:t>Elektronik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D6651D">
        <w:rPr>
          <w:rFonts w:ascii="Palatino Linotype" w:hAnsi="Palatino Linotype" w:cs="Times New Roman"/>
          <w:b/>
          <w:bCs/>
        </w:rPr>
        <w:t>Haberleşme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D6651D">
        <w:rPr>
          <w:rFonts w:ascii="Palatino Linotype" w:hAnsi="Palatino Linotype" w:cs="Times New Roman"/>
          <w:b/>
          <w:bCs/>
        </w:rPr>
        <w:t>Sektöründe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Kişisel </w:t>
      </w:r>
      <w:proofErr w:type="spellStart"/>
      <w:r w:rsidRPr="00D6651D">
        <w:rPr>
          <w:rFonts w:ascii="Palatino Linotype" w:hAnsi="Palatino Linotype" w:cs="Times New Roman"/>
          <w:b/>
          <w:bCs/>
        </w:rPr>
        <w:t>Verilerin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D6651D">
        <w:rPr>
          <w:rFonts w:ascii="Palatino Linotype" w:hAnsi="Palatino Linotype" w:cs="Times New Roman"/>
          <w:b/>
          <w:bCs/>
        </w:rPr>
        <w:t>İşlenmesi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D6651D">
        <w:rPr>
          <w:rFonts w:ascii="Palatino Linotype" w:hAnsi="Palatino Linotype" w:cs="Times New Roman"/>
          <w:b/>
          <w:bCs/>
        </w:rPr>
        <w:t>ve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D6651D">
        <w:rPr>
          <w:rFonts w:ascii="Palatino Linotype" w:hAnsi="Palatino Linotype" w:cs="Times New Roman"/>
          <w:b/>
          <w:bCs/>
        </w:rPr>
        <w:t>Gizliliğin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D6651D">
        <w:rPr>
          <w:rFonts w:ascii="Palatino Linotype" w:hAnsi="Palatino Linotype" w:cs="Times New Roman"/>
          <w:b/>
          <w:bCs/>
        </w:rPr>
        <w:t>Korunmasına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D6651D">
        <w:rPr>
          <w:rFonts w:ascii="Palatino Linotype" w:hAnsi="Palatino Linotype" w:cs="Times New Roman"/>
          <w:b/>
          <w:bCs/>
        </w:rPr>
        <w:t>İlişkin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D6651D">
        <w:rPr>
          <w:rFonts w:ascii="Palatino Linotype" w:hAnsi="Palatino Linotype" w:cs="Times New Roman"/>
          <w:b/>
          <w:bCs/>
        </w:rPr>
        <w:t>Yönetmelik’te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de </w:t>
      </w:r>
      <w:proofErr w:type="spellStart"/>
      <w:r w:rsidRPr="00D6651D">
        <w:rPr>
          <w:rFonts w:ascii="Palatino Linotype" w:hAnsi="Palatino Linotype" w:cs="Times New Roman"/>
          <w:b/>
          <w:bCs/>
        </w:rPr>
        <w:t>yapılmış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D6651D">
        <w:rPr>
          <w:rFonts w:ascii="Palatino Linotype" w:hAnsi="Palatino Linotype" w:cs="Times New Roman"/>
          <w:b/>
          <w:bCs/>
        </w:rPr>
        <w:t>ve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20/6/2022 </w:t>
      </w:r>
      <w:proofErr w:type="spellStart"/>
      <w:r w:rsidRPr="00D6651D">
        <w:rPr>
          <w:rFonts w:ascii="Palatino Linotype" w:hAnsi="Palatino Linotype" w:cs="Times New Roman"/>
          <w:b/>
          <w:bCs/>
        </w:rPr>
        <w:t>tarihine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D6651D">
        <w:rPr>
          <w:rFonts w:ascii="Palatino Linotype" w:hAnsi="Palatino Linotype" w:cs="Times New Roman"/>
          <w:b/>
          <w:bCs/>
        </w:rPr>
        <w:t>kadar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D6651D">
        <w:rPr>
          <w:rFonts w:ascii="Palatino Linotype" w:hAnsi="Palatino Linotype" w:cs="Times New Roman"/>
          <w:b/>
          <w:bCs/>
        </w:rPr>
        <w:t>Yönetmelik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D6651D">
        <w:rPr>
          <w:rFonts w:ascii="Palatino Linotype" w:hAnsi="Palatino Linotype" w:cs="Times New Roman"/>
          <w:b/>
          <w:bCs/>
        </w:rPr>
        <w:t>kapsamında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D6651D">
        <w:rPr>
          <w:rFonts w:ascii="Palatino Linotype" w:hAnsi="Palatino Linotype" w:cs="Times New Roman"/>
          <w:b/>
          <w:bCs/>
        </w:rPr>
        <w:t>tutulması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D6651D">
        <w:rPr>
          <w:rFonts w:ascii="Palatino Linotype" w:hAnsi="Palatino Linotype" w:cs="Times New Roman"/>
          <w:b/>
          <w:bCs/>
        </w:rPr>
        <w:t>gereken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D6651D">
        <w:rPr>
          <w:rFonts w:ascii="Palatino Linotype" w:hAnsi="Palatino Linotype" w:cs="Times New Roman"/>
          <w:b/>
          <w:bCs/>
        </w:rPr>
        <w:t>veri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D6651D">
        <w:rPr>
          <w:rFonts w:ascii="Palatino Linotype" w:hAnsi="Palatino Linotype" w:cs="Times New Roman"/>
          <w:b/>
          <w:bCs/>
        </w:rPr>
        <w:t>türlerinin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1 </w:t>
      </w:r>
      <w:proofErr w:type="spellStart"/>
      <w:r w:rsidRPr="00D6651D">
        <w:rPr>
          <w:rFonts w:ascii="Palatino Linotype" w:hAnsi="Palatino Linotype" w:cs="Times New Roman"/>
          <w:b/>
          <w:bCs/>
        </w:rPr>
        <w:t>yıl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, bu </w:t>
      </w:r>
      <w:proofErr w:type="spellStart"/>
      <w:r w:rsidRPr="00D6651D">
        <w:rPr>
          <w:rFonts w:ascii="Palatino Linotype" w:hAnsi="Palatino Linotype" w:cs="Times New Roman"/>
          <w:b/>
          <w:bCs/>
        </w:rPr>
        <w:t>tarihten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D6651D">
        <w:rPr>
          <w:rFonts w:ascii="Palatino Linotype" w:hAnsi="Palatino Linotype" w:cs="Times New Roman"/>
          <w:b/>
          <w:bCs/>
        </w:rPr>
        <w:t>sonra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da 2 </w:t>
      </w:r>
      <w:proofErr w:type="spellStart"/>
      <w:r w:rsidRPr="00D6651D">
        <w:rPr>
          <w:rFonts w:ascii="Palatino Linotype" w:hAnsi="Palatino Linotype" w:cs="Times New Roman"/>
          <w:b/>
          <w:bCs/>
        </w:rPr>
        <w:t>yıl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D6651D">
        <w:rPr>
          <w:rFonts w:ascii="Palatino Linotype" w:hAnsi="Palatino Linotype" w:cs="Times New Roman"/>
          <w:b/>
          <w:bCs/>
        </w:rPr>
        <w:t>süreyle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D6651D">
        <w:rPr>
          <w:rFonts w:ascii="Palatino Linotype" w:hAnsi="Palatino Linotype" w:cs="Times New Roman"/>
          <w:b/>
          <w:bCs/>
        </w:rPr>
        <w:t>saklanması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D6651D">
        <w:rPr>
          <w:rFonts w:ascii="Palatino Linotype" w:hAnsi="Palatino Linotype" w:cs="Times New Roman"/>
          <w:b/>
          <w:bCs/>
        </w:rPr>
        <w:t>öngörülmüştür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. </w:t>
      </w:r>
      <w:proofErr w:type="spellStart"/>
      <w:r w:rsidRPr="00D6651D">
        <w:rPr>
          <w:rFonts w:ascii="Palatino Linotype" w:hAnsi="Palatino Linotype" w:cs="Times New Roman"/>
          <w:b/>
          <w:bCs/>
        </w:rPr>
        <w:t>Yani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, </w:t>
      </w:r>
      <w:proofErr w:type="spellStart"/>
      <w:r w:rsidRPr="00D6651D">
        <w:rPr>
          <w:rFonts w:ascii="Palatino Linotype" w:hAnsi="Palatino Linotype" w:cs="Times New Roman"/>
          <w:b/>
          <w:bCs/>
        </w:rPr>
        <w:t>güncel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D6651D">
        <w:rPr>
          <w:rFonts w:ascii="Palatino Linotype" w:hAnsi="Palatino Linotype" w:cs="Times New Roman"/>
          <w:b/>
          <w:bCs/>
        </w:rPr>
        <w:t>yargılamalar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D6651D">
        <w:rPr>
          <w:rFonts w:ascii="Palatino Linotype" w:hAnsi="Palatino Linotype" w:cs="Times New Roman"/>
          <w:b/>
          <w:bCs/>
        </w:rPr>
        <w:t>açısından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D6651D">
        <w:rPr>
          <w:rFonts w:ascii="Palatino Linotype" w:hAnsi="Palatino Linotype" w:cs="Times New Roman"/>
          <w:b/>
          <w:bCs/>
        </w:rPr>
        <w:t>saklama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D6651D">
        <w:rPr>
          <w:rFonts w:ascii="Palatino Linotype" w:hAnsi="Palatino Linotype" w:cs="Times New Roman"/>
          <w:b/>
          <w:bCs/>
        </w:rPr>
        <w:t>süresi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1 </w:t>
      </w:r>
      <w:proofErr w:type="spellStart"/>
      <w:r w:rsidRPr="00D6651D">
        <w:rPr>
          <w:rFonts w:ascii="Palatino Linotype" w:hAnsi="Palatino Linotype" w:cs="Times New Roman"/>
          <w:b/>
          <w:bCs/>
        </w:rPr>
        <w:t>yıldır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. </w:t>
      </w:r>
      <w:proofErr w:type="spellStart"/>
      <w:r w:rsidRPr="00D6651D">
        <w:rPr>
          <w:rFonts w:ascii="Palatino Linotype" w:hAnsi="Palatino Linotype" w:cs="Times New Roman"/>
          <w:b/>
          <w:bCs/>
        </w:rPr>
        <w:t>Ayrıca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, AİHM </w:t>
      </w:r>
      <w:proofErr w:type="spellStart"/>
      <w:r w:rsidRPr="00D6651D">
        <w:rPr>
          <w:rFonts w:ascii="Palatino Linotype" w:hAnsi="Palatino Linotype" w:cs="Times New Roman"/>
          <w:b/>
          <w:bCs/>
        </w:rPr>
        <w:t>Bulgaristan’da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D6651D">
        <w:rPr>
          <w:rFonts w:ascii="Palatino Linotype" w:hAnsi="Palatino Linotype" w:cs="Times New Roman"/>
          <w:b/>
          <w:bCs/>
        </w:rPr>
        <w:t>yapılan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D6651D">
        <w:rPr>
          <w:rFonts w:ascii="Palatino Linotype" w:hAnsi="Palatino Linotype" w:cs="Times New Roman"/>
          <w:b/>
          <w:bCs/>
        </w:rPr>
        <w:t>değişiklikleri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D6651D">
        <w:rPr>
          <w:rFonts w:ascii="Palatino Linotype" w:hAnsi="Palatino Linotype" w:cs="Times New Roman"/>
          <w:b/>
          <w:bCs/>
        </w:rPr>
        <w:t>önemli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D6651D">
        <w:rPr>
          <w:rFonts w:ascii="Palatino Linotype" w:hAnsi="Palatino Linotype" w:cs="Times New Roman"/>
          <w:b/>
          <w:bCs/>
        </w:rPr>
        <w:t>iyilerştirmeler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D6651D">
        <w:rPr>
          <w:rFonts w:ascii="Palatino Linotype" w:hAnsi="Palatino Linotype" w:cs="Times New Roman"/>
          <w:b/>
          <w:bCs/>
        </w:rPr>
        <w:t>olarak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="00A1742E">
        <w:rPr>
          <w:rFonts w:ascii="Palatino Linotype" w:hAnsi="Palatino Linotype" w:cs="Times New Roman"/>
          <w:b/>
          <w:bCs/>
        </w:rPr>
        <w:t>k</w:t>
      </w:r>
      <w:r w:rsidRPr="00D6651D">
        <w:rPr>
          <w:rFonts w:ascii="Palatino Linotype" w:hAnsi="Palatino Linotype" w:cs="Times New Roman"/>
          <w:b/>
          <w:bCs/>
        </w:rPr>
        <w:t>abul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D6651D">
        <w:rPr>
          <w:rFonts w:ascii="Palatino Linotype" w:hAnsi="Palatino Linotype" w:cs="Times New Roman"/>
          <w:b/>
          <w:bCs/>
        </w:rPr>
        <w:t>edereken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, bu </w:t>
      </w:r>
      <w:proofErr w:type="spellStart"/>
      <w:r w:rsidRPr="00D6651D">
        <w:rPr>
          <w:rFonts w:ascii="Palatino Linotype" w:hAnsi="Palatino Linotype" w:cs="Times New Roman"/>
          <w:b/>
          <w:bCs/>
        </w:rPr>
        <w:t>yönetmelikte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D6651D">
        <w:rPr>
          <w:rFonts w:ascii="Palatino Linotype" w:hAnsi="Palatino Linotype" w:cs="Times New Roman"/>
          <w:b/>
          <w:bCs/>
        </w:rPr>
        <w:t>yapılan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D6651D">
        <w:rPr>
          <w:rFonts w:ascii="Palatino Linotype" w:hAnsi="Palatino Linotype" w:cs="Times New Roman"/>
          <w:b/>
          <w:bCs/>
        </w:rPr>
        <w:t>değişiklikler</w:t>
      </w:r>
      <w:proofErr w:type="spellEnd"/>
      <w:r w:rsidRPr="00D6651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="00A1742E" w:rsidRPr="00D730DE">
        <w:rPr>
          <w:rFonts w:ascii="Palatino Linotype" w:hAnsi="Palatino Linotype"/>
        </w:rPr>
        <w:t>hakkın</w:t>
      </w:r>
      <w:proofErr w:type="spellEnd"/>
      <w:r w:rsidR="00A1742E" w:rsidRPr="00D730DE">
        <w:rPr>
          <w:rFonts w:ascii="Palatino Linotype" w:hAnsi="Palatino Linotype"/>
        </w:rPr>
        <w:t xml:space="preserve"> </w:t>
      </w:r>
      <w:proofErr w:type="spellStart"/>
      <w:r w:rsidR="00A1742E" w:rsidRPr="00D730DE">
        <w:rPr>
          <w:rFonts w:ascii="Palatino Linotype" w:hAnsi="Palatino Linotype"/>
        </w:rPr>
        <w:t>korunmasına</w:t>
      </w:r>
      <w:proofErr w:type="spellEnd"/>
      <w:r w:rsidR="00A1742E" w:rsidRPr="00D730DE">
        <w:rPr>
          <w:rFonts w:ascii="Palatino Linotype" w:hAnsi="Palatino Linotype"/>
        </w:rPr>
        <w:t xml:space="preserve"> </w:t>
      </w:r>
      <w:proofErr w:type="spellStart"/>
      <w:r w:rsidR="00A1742E" w:rsidRPr="00D730DE">
        <w:rPr>
          <w:rFonts w:ascii="Palatino Linotype" w:hAnsi="Palatino Linotype"/>
        </w:rPr>
        <w:t>ilişkin</w:t>
      </w:r>
      <w:proofErr w:type="spellEnd"/>
      <w:r w:rsidR="00A1742E" w:rsidRPr="00D730DE">
        <w:rPr>
          <w:rFonts w:ascii="Palatino Linotype" w:hAnsi="Palatino Linotype"/>
        </w:rPr>
        <w:t xml:space="preserve"> </w:t>
      </w:r>
      <w:proofErr w:type="spellStart"/>
      <w:r w:rsidR="00A1742E" w:rsidRPr="00D730DE">
        <w:rPr>
          <w:rFonts w:ascii="Palatino Linotype" w:hAnsi="Palatino Linotype"/>
        </w:rPr>
        <w:t>tedbirlerin</w:t>
      </w:r>
      <w:proofErr w:type="spellEnd"/>
      <w:r w:rsidR="00A1742E" w:rsidRPr="00D730DE">
        <w:rPr>
          <w:rFonts w:ascii="Palatino Linotype" w:hAnsi="Palatino Linotype"/>
        </w:rPr>
        <w:t xml:space="preserve"> </w:t>
      </w:r>
      <w:proofErr w:type="spellStart"/>
      <w:r w:rsidR="00A1742E" w:rsidRPr="00D730DE">
        <w:rPr>
          <w:rFonts w:ascii="Palatino Linotype" w:hAnsi="Palatino Linotype"/>
        </w:rPr>
        <w:t>detaylandırılması</w:t>
      </w:r>
      <w:r w:rsidR="00A1742E">
        <w:rPr>
          <w:rFonts w:ascii="Palatino Linotype" w:hAnsi="Palatino Linotype"/>
        </w:rPr>
        <w:t>nı</w:t>
      </w:r>
      <w:proofErr w:type="spellEnd"/>
      <w:r w:rsidR="00A1742E">
        <w:rPr>
          <w:rFonts w:ascii="Palatino Linotype" w:hAnsi="Palatino Linotype"/>
        </w:rPr>
        <w:t xml:space="preserve"> </w:t>
      </w:r>
      <w:proofErr w:type="spellStart"/>
      <w:r w:rsidR="00A1742E">
        <w:rPr>
          <w:rFonts w:ascii="Palatino Linotype" w:hAnsi="Palatino Linotype"/>
        </w:rPr>
        <w:t>sağlamadığı</w:t>
      </w:r>
      <w:proofErr w:type="spellEnd"/>
      <w:r w:rsidR="00A1742E">
        <w:rPr>
          <w:rFonts w:ascii="Palatino Linotype" w:hAnsi="Palatino Linotype"/>
        </w:rPr>
        <w:t xml:space="preserve"> </w:t>
      </w:r>
      <w:proofErr w:type="spellStart"/>
      <w:r w:rsidR="00A1742E">
        <w:rPr>
          <w:rFonts w:ascii="Palatino Linotype" w:hAnsi="Palatino Linotype"/>
        </w:rPr>
        <w:t>gibi</w:t>
      </w:r>
      <w:proofErr w:type="spellEnd"/>
      <w:r w:rsidR="00A1742E" w:rsidRPr="00D730DE">
        <w:rPr>
          <w:rFonts w:ascii="Palatino Linotype" w:hAnsi="Palatino Linotype"/>
        </w:rPr>
        <w:t xml:space="preserve"> </w:t>
      </w:r>
      <w:proofErr w:type="spellStart"/>
      <w:r w:rsidR="00A1742E" w:rsidRPr="00D730DE">
        <w:rPr>
          <w:rFonts w:ascii="Palatino Linotype" w:hAnsi="Palatino Linotype"/>
        </w:rPr>
        <w:t>muğlaklığı</w:t>
      </w:r>
      <w:proofErr w:type="spellEnd"/>
      <w:r w:rsidR="00A1742E" w:rsidRPr="00D730DE">
        <w:rPr>
          <w:rFonts w:ascii="Palatino Linotype" w:hAnsi="Palatino Linotype"/>
        </w:rPr>
        <w:t xml:space="preserve"> </w:t>
      </w:r>
      <w:proofErr w:type="spellStart"/>
      <w:r w:rsidR="00A1742E" w:rsidRPr="00D730DE">
        <w:rPr>
          <w:rFonts w:ascii="Palatino Linotype" w:hAnsi="Palatino Linotype"/>
        </w:rPr>
        <w:t>arttırmış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ve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servis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sağlayıcıların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  <w:b/>
          <w:bCs/>
        </w:rPr>
        <w:t>verileri</w:t>
      </w:r>
      <w:proofErr w:type="spellEnd"/>
      <w:r w:rsidRPr="00D6651D">
        <w:rPr>
          <w:rFonts w:ascii="Palatino Linotype" w:hAnsi="Palatino Linotype"/>
          <w:b/>
          <w:bCs/>
        </w:rPr>
        <w:t xml:space="preserve"> </w:t>
      </w:r>
      <w:proofErr w:type="spellStart"/>
      <w:r w:rsidRPr="00D6651D">
        <w:rPr>
          <w:rFonts w:ascii="Palatino Linotype" w:hAnsi="Palatino Linotype"/>
          <w:b/>
          <w:bCs/>
        </w:rPr>
        <w:t>tutma</w:t>
      </w:r>
      <w:proofErr w:type="spellEnd"/>
      <w:r w:rsidRPr="00D6651D">
        <w:rPr>
          <w:rFonts w:ascii="Palatino Linotype" w:hAnsi="Palatino Linotype"/>
          <w:b/>
          <w:bCs/>
        </w:rPr>
        <w:t xml:space="preserve"> </w:t>
      </w:r>
      <w:proofErr w:type="spellStart"/>
      <w:r w:rsidRPr="00D6651D">
        <w:rPr>
          <w:rFonts w:ascii="Palatino Linotype" w:hAnsi="Palatino Linotype"/>
          <w:b/>
          <w:bCs/>
        </w:rPr>
        <w:t>süresini</w:t>
      </w:r>
      <w:proofErr w:type="spellEnd"/>
      <w:r w:rsidRPr="00D6651D">
        <w:rPr>
          <w:rFonts w:ascii="Palatino Linotype" w:hAnsi="Palatino Linotype"/>
          <w:b/>
          <w:bCs/>
        </w:rPr>
        <w:t xml:space="preserve"> de </w:t>
      </w:r>
      <w:proofErr w:type="spellStart"/>
      <w:r w:rsidRPr="00D6651D">
        <w:rPr>
          <w:rFonts w:ascii="Palatino Linotype" w:hAnsi="Palatino Linotype"/>
          <w:b/>
          <w:bCs/>
        </w:rPr>
        <w:t>iki</w:t>
      </w:r>
      <w:proofErr w:type="spellEnd"/>
      <w:r w:rsidRPr="00D6651D">
        <w:rPr>
          <w:rFonts w:ascii="Palatino Linotype" w:hAnsi="Palatino Linotype"/>
          <w:b/>
          <w:bCs/>
        </w:rPr>
        <w:t xml:space="preserve"> </w:t>
      </w:r>
      <w:proofErr w:type="spellStart"/>
      <w:r w:rsidRPr="00D6651D">
        <w:rPr>
          <w:rFonts w:ascii="Palatino Linotype" w:hAnsi="Palatino Linotype"/>
          <w:b/>
          <w:bCs/>
        </w:rPr>
        <w:t>yıla</w:t>
      </w:r>
      <w:proofErr w:type="spellEnd"/>
      <w:r w:rsidRPr="00D6651D">
        <w:rPr>
          <w:rFonts w:ascii="Palatino Linotype" w:hAnsi="Palatino Linotype"/>
          <w:b/>
          <w:bCs/>
        </w:rPr>
        <w:t xml:space="preserve"> </w:t>
      </w:r>
      <w:proofErr w:type="spellStart"/>
      <w:r w:rsidRPr="00D6651D">
        <w:rPr>
          <w:rFonts w:ascii="Palatino Linotype" w:hAnsi="Palatino Linotype"/>
          <w:b/>
          <w:bCs/>
        </w:rPr>
        <w:t>çıkarmıştır</w:t>
      </w:r>
      <w:proofErr w:type="spellEnd"/>
      <w:r w:rsidRPr="00D6651D">
        <w:rPr>
          <w:rFonts w:ascii="Palatino Linotype" w:hAnsi="Palatino Linotype"/>
          <w:b/>
          <w:bCs/>
        </w:rPr>
        <w:t>.</w:t>
      </w:r>
      <w:r w:rsidRPr="00D6651D">
        <w:rPr>
          <w:rFonts w:ascii="Palatino Linotype" w:hAnsi="Palatino Linotype"/>
        </w:rPr>
        <w:t xml:space="preserve"> </w:t>
      </w:r>
    </w:p>
    <w:p w14:paraId="4AFCD6A7" w14:textId="77777777" w:rsidR="00490B49" w:rsidRPr="00D6651D" w:rsidRDefault="00490B49" w:rsidP="00490B49">
      <w:pPr>
        <w:pStyle w:val="ListeParagraf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Palatino Linotype" w:hAnsi="Palatino Linotype"/>
        </w:rPr>
      </w:pPr>
      <w:r w:rsidRPr="00D6651D">
        <w:rPr>
          <w:rFonts w:ascii="Palatino Linotype" w:hAnsi="Palatino Linotype"/>
        </w:rPr>
        <w:t xml:space="preserve">CMK, KVKK </w:t>
      </w:r>
      <w:proofErr w:type="spellStart"/>
      <w:r w:rsidRPr="00D6651D">
        <w:rPr>
          <w:rFonts w:ascii="Palatino Linotype" w:hAnsi="Palatino Linotype"/>
        </w:rPr>
        <w:t>ve</w:t>
      </w:r>
      <w:proofErr w:type="spellEnd"/>
      <w:r w:rsidRPr="00D6651D">
        <w:rPr>
          <w:rFonts w:ascii="Palatino Linotype" w:hAnsi="Palatino Linotype"/>
        </w:rPr>
        <w:t xml:space="preserve"> 5809 </w:t>
      </w:r>
      <w:proofErr w:type="spellStart"/>
      <w:r w:rsidRPr="00D6651D">
        <w:rPr>
          <w:rFonts w:ascii="Palatino Linotype" w:hAnsi="Palatino Linotype"/>
        </w:rPr>
        <w:t>sayılı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Kanunlar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ile</w:t>
      </w:r>
      <w:proofErr w:type="spellEnd"/>
      <w:r w:rsidRPr="00D6651D">
        <w:rPr>
          <w:rFonts w:ascii="Palatino Linotype" w:hAnsi="Palatino Linotype"/>
        </w:rPr>
        <w:t xml:space="preserve"> 5809 </w:t>
      </w:r>
      <w:proofErr w:type="spellStart"/>
      <w:r w:rsidRPr="00D6651D">
        <w:rPr>
          <w:rFonts w:ascii="Palatino Linotype" w:hAnsi="Palatino Linotype"/>
        </w:rPr>
        <w:t>sayılı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Kanuna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dayanılarak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çıkarılan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Elektronik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Haberleşme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Sektörüne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İlişkin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Yetkilendirme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Yönetmeliği’nde</w:t>
      </w:r>
      <w:proofErr w:type="spellEnd"/>
      <w:r w:rsidRPr="00D6651D">
        <w:rPr>
          <w:rFonts w:ascii="Palatino Linotype" w:hAnsi="Palatino Linotype" w:cs="Times New Roman"/>
        </w:rPr>
        <w:t xml:space="preserve">, </w:t>
      </w:r>
      <w:proofErr w:type="spellStart"/>
      <w:r w:rsidRPr="00D6651D">
        <w:rPr>
          <w:rFonts w:ascii="Palatino Linotype" w:hAnsi="Palatino Linotype" w:cs="Times New Roman"/>
        </w:rPr>
        <w:t>c</w:t>
      </w:r>
      <w:r w:rsidRPr="00D6651D">
        <w:rPr>
          <w:rFonts w:ascii="Palatino Linotype" w:hAnsi="Palatino Linotype" w:cs="Arial"/>
        </w:rPr>
        <w:t>ezai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kovuşturma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sırasında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yetkililer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tarafından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erişilen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verilerin</w:t>
      </w:r>
      <w:proofErr w:type="spellEnd"/>
      <w:r w:rsidRPr="00D6651D">
        <w:rPr>
          <w:rFonts w:ascii="Palatino Linotype" w:hAnsi="Palatino Linotype" w:cs="Arial"/>
        </w:rPr>
        <w:t xml:space="preserve"> yok </w:t>
      </w:r>
      <w:proofErr w:type="spellStart"/>
      <w:r w:rsidRPr="00D6651D">
        <w:rPr>
          <w:rFonts w:ascii="Palatino Linotype" w:hAnsi="Palatino Linotype" w:cs="Arial"/>
        </w:rPr>
        <w:t>edilmesi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için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bir</w:t>
      </w:r>
      <w:proofErr w:type="spellEnd"/>
      <w:r w:rsidRPr="00D6651D">
        <w:rPr>
          <w:rFonts w:ascii="Palatino Linotype" w:hAnsi="Palatino Linotype" w:cs="Arial"/>
        </w:rPr>
        <w:t xml:space="preserve">  zaman </w:t>
      </w:r>
      <w:proofErr w:type="spellStart"/>
      <w:r w:rsidRPr="00D6651D">
        <w:rPr>
          <w:rFonts w:ascii="Palatino Linotype" w:hAnsi="Palatino Linotype" w:cs="Arial"/>
        </w:rPr>
        <w:t>sınırı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belirtilmemiştir</w:t>
      </w:r>
      <w:proofErr w:type="spellEnd"/>
      <w:r w:rsidRPr="00D6651D">
        <w:rPr>
          <w:rFonts w:ascii="Palatino Linotype" w:hAnsi="Palatino Linotype" w:cs="Arial"/>
        </w:rPr>
        <w:t xml:space="preserve">. </w:t>
      </w:r>
      <w:proofErr w:type="spellStart"/>
      <w:r w:rsidRPr="00D6651D">
        <w:rPr>
          <w:rFonts w:ascii="Palatino Linotype" w:hAnsi="Palatino Linotype" w:cs="Arial"/>
        </w:rPr>
        <w:t>Sadece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Elektronik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Haberleşme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Sektöründe</w:t>
      </w:r>
      <w:proofErr w:type="spellEnd"/>
      <w:r w:rsidRPr="00D6651D">
        <w:rPr>
          <w:rFonts w:ascii="Palatino Linotype" w:hAnsi="Palatino Linotype" w:cs="Times New Roman"/>
        </w:rPr>
        <w:t xml:space="preserve"> Kişisel </w:t>
      </w:r>
      <w:proofErr w:type="spellStart"/>
      <w:r w:rsidRPr="00D6651D">
        <w:rPr>
          <w:rFonts w:ascii="Palatino Linotype" w:hAnsi="Palatino Linotype" w:cs="Times New Roman"/>
        </w:rPr>
        <w:t>Verilerin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İşlenmesi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ve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Gizliliğin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Korunmasına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İlişkin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Yönetmelik’in</w:t>
      </w:r>
      <w:proofErr w:type="spellEnd"/>
      <w:r w:rsidRPr="00D6651D">
        <w:rPr>
          <w:rFonts w:ascii="Palatino Linotype" w:hAnsi="Palatino Linotype" w:cs="Times New Roman"/>
        </w:rPr>
        <w:t xml:space="preserve"> 14/2. </w:t>
      </w:r>
      <w:proofErr w:type="spellStart"/>
      <w:r w:rsidRPr="00D6651D">
        <w:rPr>
          <w:rFonts w:ascii="Palatino Linotype" w:hAnsi="Palatino Linotype" w:cs="Times New Roman"/>
        </w:rPr>
        <w:t>maddesinde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ise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r w:rsidRPr="00D6651D">
        <w:rPr>
          <w:rFonts w:ascii="Palatino Linotype" w:hAnsi="Palatino Linotype" w:cs="Times New Roman"/>
          <w:b/>
          <w:bCs/>
          <w:i/>
          <w:iCs/>
        </w:rPr>
        <w:t>“</w:t>
      </w:r>
      <w:proofErr w:type="spellStart"/>
      <w:r w:rsidRPr="00D6651D">
        <w:rPr>
          <w:rFonts w:ascii="Palatino Linotype" w:hAnsi="Palatino Linotype"/>
          <w:b/>
          <w:bCs/>
          <w:i/>
          <w:iCs/>
        </w:rPr>
        <w:t>soruşturmaya</w:t>
      </w:r>
      <w:proofErr w:type="spellEnd"/>
      <w:r w:rsidRPr="00D6651D">
        <w:rPr>
          <w:rFonts w:ascii="Palatino Linotype" w:hAnsi="Palatino Linotype"/>
          <w:b/>
          <w:bCs/>
          <w:i/>
          <w:iCs/>
        </w:rPr>
        <w:t>”</w:t>
      </w:r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konu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olan</w:t>
      </w:r>
      <w:proofErr w:type="spellEnd"/>
      <w:r w:rsidRPr="00D6651D">
        <w:rPr>
          <w:rFonts w:ascii="Palatino Linotype" w:hAnsi="Palatino Linotype"/>
        </w:rPr>
        <w:t xml:space="preserve"> kişisel </w:t>
      </w:r>
      <w:proofErr w:type="spellStart"/>
      <w:r w:rsidRPr="00D6651D">
        <w:rPr>
          <w:rFonts w:ascii="Palatino Linotype" w:hAnsi="Palatino Linotype"/>
        </w:rPr>
        <w:t>verilerin</w:t>
      </w:r>
      <w:proofErr w:type="spellEnd"/>
      <w:r w:rsidRPr="00D6651D">
        <w:rPr>
          <w:rFonts w:ascii="Palatino Linotype" w:hAnsi="Palatino Linotype"/>
        </w:rPr>
        <w:t xml:space="preserve">, </w:t>
      </w:r>
      <w:proofErr w:type="spellStart"/>
      <w:r w:rsidRPr="00D6651D">
        <w:rPr>
          <w:rFonts w:ascii="Palatino Linotype" w:hAnsi="Palatino Linotype"/>
        </w:rPr>
        <w:t>ilgili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  <w:b/>
          <w:bCs/>
        </w:rPr>
        <w:t>süreç</w:t>
      </w:r>
      <w:proofErr w:type="spellEnd"/>
      <w:r w:rsidRPr="00D6651D">
        <w:rPr>
          <w:rFonts w:ascii="Palatino Linotype" w:hAnsi="Palatino Linotype"/>
          <w:b/>
          <w:bCs/>
        </w:rPr>
        <w:t> </w:t>
      </w:r>
      <w:proofErr w:type="spellStart"/>
      <w:r w:rsidRPr="00D6651D">
        <w:rPr>
          <w:rFonts w:ascii="Palatino Linotype" w:hAnsi="Palatino Linotype"/>
          <w:b/>
          <w:bCs/>
        </w:rPr>
        <w:t>tamamlanıncaya</w:t>
      </w:r>
      <w:proofErr w:type="spellEnd"/>
      <w:r w:rsidRPr="00D6651D">
        <w:rPr>
          <w:rFonts w:ascii="Palatino Linotype" w:hAnsi="Palatino Linotype"/>
          <w:b/>
          <w:bCs/>
        </w:rPr>
        <w:t xml:space="preserve"> </w:t>
      </w:r>
      <w:proofErr w:type="spellStart"/>
      <w:r w:rsidRPr="00D6651D">
        <w:rPr>
          <w:rFonts w:ascii="Palatino Linotype" w:hAnsi="Palatino Linotype"/>
          <w:b/>
          <w:bCs/>
        </w:rPr>
        <w:t>kadar</w:t>
      </w:r>
      <w:proofErr w:type="spellEnd"/>
      <w:r w:rsidRPr="00D6651D">
        <w:rPr>
          <w:rFonts w:ascii="Palatino Linotype" w:hAnsi="Palatino Linotype"/>
          <w:b/>
          <w:bCs/>
        </w:rPr>
        <w:t xml:space="preserve"> </w:t>
      </w:r>
      <w:proofErr w:type="spellStart"/>
      <w:r w:rsidRPr="00D6651D">
        <w:rPr>
          <w:rFonts w:ascii="Palatino Linotype" w:hAnsi="Palatino Linotype"/>
          <w:b/>
          <w:bCs/>
        </w:rPr>
        <w:t>saklanacağına</w:t>
      </w:r>
      <w:proofErr w:type="spellEnd"/>
      <w:r w:rsidRPr="00D6651D">
        <w:rPr>
          <w:rFonts w:ascii="Palatino Linotype" w:hAnsi="Palatino Linotype"/>
          <w:b/>
          <w:bCs/>
        </w:rPr>
        <w:t xml:space="preserve"> </w:t>
      </w:r>
      <w:proofErr w:type="spellStart"/>
      <w:r w:rsidRPr="00D6651D">
        <w:rPr>
          <w:rFonts w:ascii="Palatino Linotype" w:hAnsi="Palatino Linotype"/>
          <w:b/>
          <w:bCs/>
        </w:rPr>
        <w:t>yer</w:t>
      </w:r>
      <w:proofErr w:type="spellEnd"/>
      <w:r w:rsidRPr="00D6651D">
        <w:rPr>
          <w:rFonts w:ascii="Palatino Linotype" w:hAnsi="Palatino Linotype"/>
          <w:b/>
          <w:bCs/>
        </w:rPr>
        <w:t xml:space="preserve"> </w:t>
      </w:r>
      <w:proofErr w:type="spellStart"/>
      <w:r w:rsidRPr="00D6651D">
        <w:rPr>
          <w:rFonts w:ascii="Palatino Linotype" w:hAnsi="Palatino Linotype"/>
          <w:b/>
          <w:bCs/>
        </w:rPr>
        <w:t>verilmiştir</w:t>
      </w:r>
      <w:proofErr w:type="spellEnd"/>
      <w:r w:rsidRPr="00D6651D">
        <w:rPr>
          <w:rFonts w:ascii="Palatino Linotype" w:hAnsi="Palatino Linotype"/>
        </w:rPr>
        <w:t xml:space="preserve">. </w:t>
      </w:r>
      <w:proofErr w:type="spellStart"/>
      <w:r w:rsidRPr="00D6651D">
        <w:rPr>
          <w:rFonts w:ascii="Palatino Linotype" w:hAnsi="Palatino Linotype"/>
        </w:rPr>
        <w:t>Ceza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soruşturma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ve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kovuşturmaları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sırasında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erişilen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verilerin</w:t>
      </w:r>
      <w:proofErr w:type="spellEnd"/>
      <w:r w:rsidRPr="00D6651D">
        <w:rPr>
          <w:rFonts w:ascii="Palatino Linotype" w:hAnsi="Palatino Linotype"/>
        </w:rPr>
        <w:t xml:space="preserve"> yok </w:t>
      </w:r>
      <w:proofErr w:type="spellStart"/>
      <w:r w:rsidRPr="00D6651D">
        <w:rPr>
          <w:rFonts w:ascii="Palatino Linotype" w:hAnsi="Palatino Linotype"/>
        </w:rPr>
        <w:t>edilmesine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ilişkin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bir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süre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sınırının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öngörülmemesi</w:t>
      </w:r>
      <w:proofErr w:type="spellEnd"/>
      <w:r w:rsidRPr="00D6651D">
        <w:rPr>
          <w:rFonts w:ascii="Palatino Linotype" w:hAnsi="Palatino Linotype"/>
        </w:rPr>
        <w:t xml:space="preserve"> </w:t>
      </w:r>
      <w:r w:rsidRPr="00D6651D">
        <w:rPr>
          <w:rFonts w:ascii="Palatino Linotype" w:hAnsi="Palatino Linotype" w:cs="Times New Roman"/>
        </w:rPr>
        <w:t xml:space="preserve">AİHM’in </w:t>
      </w:r>
      <w:proofErr w:type="spellStart"/>
      <w:r w:rsidRPr="00D6651D">
        <w:rPr>
          <w:rFonts w:ascii="Palatino Linotype" w:hAnsi="Palatino Linotype"/>
        </w:rPr>
        <w:t>AİHM’in</w:t>
      </w:r>
      <w:proofErr w:type="spellEnd"/>
      <w:r w:rsidRPr="00D6651D">
        <w:rPr>
          <w:rFonts w:ascii="Palatino Linotype" w:hAnsi="Palatino Linotype"/>
        </w:rPr>
        <w:t xml:space="preserve"> </w:t>
      </w:r>
      <w:r w:rsidRPr="00D6651D">
        <w:rPr>
          <w:rFonts w:ascii="Palatino Linotype" w:hAnsi="Palatino Linotype" w:cs="Times New Roman"/>
        </w:rPr>
        <w:t xml:space="preserve">Ekimdzhiev </w:t>
      </w:r>
      <w:proofErr w:type="spellStart"/>
      <w:r w:rsidRPr="00D6651D">
        <w:rPr>
          <w:rFonts w:ascii="Palatino Linotype" w:hAnsi="Palatino Linotype" w:cs="Times New Roman"/>
        </w:rPr>
        <w:t>ve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Diğerleri</w:t>
      </w:r>
      <w:proofErr w:type="spellEnd"/>
      <w:r w:rsidRPr="00D6651D">
        <w:rPr>
          <w:rFonts w:ascii="Palatino Linotype" w:hAnsi="Palatino Linotype" w:cs="Times New Roman"/>
        </w:rPr>
        <w:t>/</w:t>
      </w:r>
      <w:proofErr w:type="spellStart"/>
      <w:r w:rsidRPr="00D6651D">
        <w:rPr>
          <w:rFonts w:ascii="Palatino Linotype" w:hAnsi="Palatino Linotype" w:cs="Times New Roman"/>
        </w:rPr>
        <w:t>Bulgaristan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kararının</w:t>
      </w:r>
      <w:proofErr w:type="spellEnd"/>
      <w:r w:rsidRPr="00D6651D">
        <w:rPr>
          <w:rFonts w:ascii="Palatino Linotype" w:hAnsi="Palatino Linotype" w:cs="Times New Roman"/>
        </w:rPr>
        <w:t xml:space="preserve"> ihlal </w:t>
      </w:r>
      <w:proofErr w:type="spellStart"/>
      <w:r w:rsidRPr="00D6651D">
        <w:rPr>
          <w:rFonts w:ascii="Palatino Linotype" w:hAnsi="Palatino Linotype" w:cs="Times New Roman"/>
        </w:rPr>
        <w:t>sebeplerinden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biridir</w:t>
      </w:r>
      <w:proofErr w:type="spellEnd"/>
      <w:r>
        <w:rPr>
          <w:rFonts w:ascii="Palatino Linotype" w:hAnsi="Palatino Linotype" w:cs="Times New Roman"/>
        </w:rPr>
        <w:t>.</w:t>
      </w:r>
    </w:p>
    <w:p w14:paraId="60C39690" w14:textId="2D0B34AF" w:rsidR="00490B49" w:rsidRDefault="00490B49" w:rsidP="00490B49">
      <w:pPr>
        <w:pStyle w:val="ListeParagraf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Palatino Linotype" w:hAnsi="Palatino Linotype"/>
        </w:rPr>
      </w:pPr>
      <w:proofErr w:type="spellStart"/>
      <w:r w:rsidRPr="00D6651D">
        <w:rPr>
          <w:rFonts w:ascii="Palatino Linotype" w:hAnsi="Palatino Linotype" w:cs="Times New Roman"/>
        </w:rPr>
        <w:t>Ayrıca</w:t>
      </w:r>
      <w:proofErr w:type="spellEnd"/>
      <w:r w:rsidRPr="00D6651D">
        <w:rPr>
          <w:rFonts w:ascii="Palatino Linotype" w:hAnsi="Palatino Linotype" w:cs="Times New Roman"/>
        </w:rPr>
        <w:t xml:space="preserve">, </w:t>
      </w:r>
      <w:r w:rsidR="006D595B">
        <w:rPr>
          <w:rFonts w:ascii="Palatino Linotype" w:hAnsi="Palatino Linotype" w:cs="Times New Roman"/>
        </w:rPr>
        <w:t xml:space="preserve">HTS </w:t>
      </w:r>
      <w:proofErr w:type="spellStart"/>
      <w:r w:rsidR="006D595B">
        <w:rPr>
          <w:rFonts w:ascii="Palatino Linotype" w:hAnsi="Palatino Linotype" w:cs="Times New Roman"/>
        </w:rPr>
        <w:t>kayıtlarına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erişilmesi</w:t>
      </w:r>
      <w:proofErr w:type="spellEnd"/>
      <w:r w:rsidRPr="00D6651D">
        <w:rPr>
          <w:rFonts w:ascii="Palatino Linotype" w:hAnsi="Palatino Linotype" w:cs="Times New Roman"/>
        </w:rPr>
        <w:t xml:space="preserve">, </w:t>
      </w:r>
      <w:proofErr w:type="spellStart"/>
      <w:r w:rsidRPr="00D6651D">
        <w:rPr>
          <w:rFonts w:ascii="Palatino Linotype" w:hAnsi="Palatino Linotype" w:cs="Times New Roman"/>
        </w:rPr>
        <w:t>incelenmesi</w:t>
      </w:r>
      <w:proofErr w:type="spellEnd"/>
      <w:r w:rsidRPr="00D6651D">
        <w:rPr>
          <w:rFonts w:ascii="Palatino Linotype" w:hAnsi="Palatino Linotype" w:cs="Times New Roman"/>
        </w:rPr>
        <w:t xml:space="preserve">, </w:t>
      </w:r>
      <w:proofErr w:type="spellStart"/>
      <w:r w:rsidRPr="00D6651D">
        <w:rPr>
          <w:rFonts w:ascii="Palatino Linotype" w:hAnsi="Palatino Linotype" w:cs="Times New Roman"/>
        </w:rPr>
        <w:t>kullanılması</w:t>
      </w:r>
      <w:proofErr w:type="spellEnd"/>
      <w:r w:rsidRPr="00D6651D">
        <w:rPr>
          <w:rFonts w:ascii="Palatino Linotype" w:hAnsi="Palatino Linotype" w:cs="Times New Roman"/>
        </w:rPr>
        <w:t xml:space="preserve">, </w:t>
      </w:r>
      <w:proofErr w:type="spellStart"/>
      <w:r w:rsidRPr="00D6651D">
        <w:rPr>
          <w:rFonts w:ascii="Palatino Linotype" w:hAnsi="Palatino Linotype" w:cs="Times New Roman"/>
        </w:rPr>
        <w:t>iletilmesi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ve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imha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edilmesi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konusunda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kamuya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açık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ve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veri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sahibinin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özel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hayatın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korunmasına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ilişkin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haklarının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garanti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altına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alınması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konusunda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etkili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kurallar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mevcut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değildir</w:t>
      </w:r>
      <w:proofErr w:type="spellEnd"/>
      <w:r w:rsidRPr="00D6651D">
        <w:rPr>
          <w:rFonts w:ascii="Palatino Linotype" w:hAnsi="Palatino Linotype" w:cs="Times New Roman"/>
        </w:rPr>
        <w:t xml:space="preserve">. </w:t>
      </w:r>
      <w:proofErr w:type="spellStart"/>
      <w:r w:rsidR="00A1742E">
        <w:rPr>
          <w:rFonts w:ascii="Palatino Linotype" w:hAnsi="Palatino Linotype" w:cs="Times New Roman"/>
        </w:rPr>
        <w:t>Dosya</w:t>
      </w:r>
      <w:proofErr w:type="spellEnd"/>
      <w:r w:rsidR="00A1742E">
        <w:rPr>
          <w:rFonts w:ascii="Palatino Linotype" w:hAnsi="Palatino Linotype" w:cs="Times New Roman"/>
        </w:rPr>
        <w:t xml:space="preserve"> </w:t>
      </w:r>
      <w:proofErr w:type="spellStart"/>
      <w:r w:rsidR="00A1742E">
        <w:rPr>
          <w:rFonts w:ascii="Palatino Linotype" w:hAnsi="Palatino Linotype" w:cs="Times New Roman"/>
        </w:rPr>
        <w:t>kapsamında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nasıl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ve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nereden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temin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edildiği</w:t>
      </w:r>
      <w:proofErr w:type="spellEnd"/>
      <w:r w:rsidRPr="00D6651D">
        <w:rPr>
          <w:rFonts w:ascii="Palatino Linotype" w:hAnsi="Palatino Linotype" w:cs="Arial"/>
        </w:rPr>
        <w:t xml:space="preserve"> belli </w:t>
      </w:r>
      <w:proofErr w:type="spellStart"/>
      <w:r w:rsidRPr="00D6651D">
        <w:rPr>
          <w:rFonts w:ascii="Palatino Linotype" w:hAnsi="Palatino Linotype" w:cs="Arial"/>
        </w:rPr>
        <w:t>olmayan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ve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yasal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lastRenderedPageBreak/>
        <w:t>dayanak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olmaksızın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BTK’ya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yetki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ve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görev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ihdas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edilmek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suretiyle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hukuka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aykırı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deliller</w:t>
      </w:r>
      <w:proofErr w:type="spellEnd"/>
      <w:r w:rsidRPr="00D6651D">
        <w:rPr>
          <w:rFonts w:ascii="Palatino Linotype" w:hAnsi="Palatino Linotype" w:cs="Arial"/>
        </w:rPr>
        <w:t xml:space="preserve"> </w:t>
      </w:r>
      <w:proofErr w:type="spellStart"/>
      <w:r w:rsidRPr="00D6651D">
        <w:rPr>
          <w:rFonts w:ascii="Palatino Linotype" w:hAnsi="Palatino Linotype" w:cs="Arial"/>
        </w:rPr>
        <w:t>üretilmiştir</w:t>
      </w:r>
      <w:proofErr w:type="spellEnd"/>
      <w:r w:rsidRPr="00D6651D">
        <w:rPr>
          <w:rFonts w:ascii="Palatino Linotype" w:hAnsi="Palatino Linotype" w:cs="Arial"/>
        </w:rPr>
        <w:t xml:space="preserve">. Zira </w:t>
      </w:r>
      <w:proofErr w:type="spellStart"/>
      <w:r w:rsidRPr="00F01760">
        <w:rPr>
          <w:rFonts w:ascii="Palatino Linotype" w:hAnsi="Palatino Linotype"/>
          <w:b/>
          <w:bCs/>
        </w:rPr>
        <w:t>BTK’ya</w:t>
      </w:r>
      <w:proofErr w:type="spellEnd"/>
      <w:r w:rsidRPr="00F01760">
        <w:rPr>
          <w:rFonts w:ascii="Palatino Linotype" w:hAnsi="Palatino Linotype"/>
          <w:b/>
          <w:bCs/>
        </w:rPr>
        <w:t xml:space="preserve"> </w:t>
      </w:r>
      <w:proofErr w:type="spellStart"/>
      <w:r w:rsidRPr="00F01760">
        <w:rPr>
          <w:rFonts w:ascii="Palatino Linotype" w:hAnsi="Palatino Linotype"/>
          <w:b/>
          <w:bCs/>
        </w:rPr>
        <w:t>gelen</w:t>
      </w:r>
      <w:proofErr w:type="spellEnd"/>
      <w:r w:rsidRPr="00F01760">
        <w:rPr>
          <w:rFonts w:ascii="Palatino Linotype" w:hAnsi="Palatino Linotype"/>
          <w:b/>
          <w:bCs/>
        </w:rPr>
        <w:t xml:space="preserve"> </w:t>
      </w:r>
      <w:proofErr w:type="spellStart"/>
      <w:r w:rsidRPr="00F01760">
        <w:rPr>
          <w:rFonts w:ascii="Palatino Linotype" w:hAnsi="Palatino Linotype"/>
          <w:b/>
          <w:bCs/>
        </w:rPr>
        <w:t>kayıtların</w:t>
      </w:r>
      <w:proofErr w:type="spellEnd"/>
      <w:r w:rsidRPr="00F01760">
        <w:rPr>
          <w:rFonts w:ascii="Palatino Linotype" w:hAnsi="Palatino Linotype"/>
          <w:b/>
          <w:bCs/>
        </w:rPr>
        <w:t xml:space="preserve"> </w:t>
      </w:r>
      <w:proofErr w:type="spellStart"/>
      <w:r w:rsidRPr="00F01760">
        <w:rPr>
          <w:rFonts w:ascii="Palatino Linotype" w:hAnsi="Palatino Linotype"/>
          <w:b/>
          <w:bCs/>
        </w:rPr>
        <w:t>hiç</w:t>
      </w:r>
      <w:proofErr w:type="spellEnd"/>
      <w:r w:rsidRPr="00F01760">
        <w:rPr>
          <w:rFonts w:ascii="Palatino Linotype" w:hAnsi="Palatino Linotype"/>
          <w:b/>
          <w:bCs/>
        </w:rPr>
        <w:t xml:space="preserve"> </w:t>
      </w:r>
      <w:proofErr w:type="spellStart"/>
      <w:r w:rsidRPr="00F01760">
        <w:rPr>
          <w:rFonts w:ascii="Palatino Linotype" w:hAnsi="Palatino Linotype"/>
          <w:b/>
          <w:bCs/>
        </w:rPr>
        <w:t>birisi</w:t>
      </w:r>
      <w:proofErr w:type="spellEnd"/>
      <w:r w:rsidRPr="00F01760">
        <w:rPr>
          <w:rFonts w:ascii="Palatino Linotype" w:hAnsi="Palatino Linotype"/>
          <w:b/>
          <w:bCs/>
        </w:rPr>
        <w:t xml:space="preserve"> ham </w:t>
      </w:r>
      <w:proofErr w:type="spellStart"/>
      <w:r w:rsidRPr="00F01760">
        <w:rPr>
          <w:rFonts w:ascii="Palatino Linotype" w:hAnsi="Palatino Linotype"/>
          <w:b/>
          <w:bCs/>
        </w:rPr>
        <w:t>veri</w:t>
      </w:r>
      <w:proofErr w:type="spellEnd"/>
      <w:r w:rsidRPr="00F01760">
        <w:rPr>
          <w:rFonts w:ascii="Palatino Linotype" w:hAnsi="Palatino Linotype"/>
          <w:b/>
          <w:bCs/>
        </w:rPr>
        <w:t xml:space="preserve"> </w:t>
      </w:r>
      <w:proofErr w:type="spellStart"/>
      <w:r w:rsidRPr="00F01760">
        <w:rPr>
          <w:rFonts w:ascii="Palatino Linotype" w:hAnsi="Palatino Linotype"/>
          <w:b/>
          <w:bCs/>
        </w:rPr>
        <w:t>olmayıp</w:t>
      </w:r>
      <w:proofErr w:type="spellEnd"/>
      <w:r w:rsidRPr="00F01760">
        <w:rPr>
          <w:rFonts w:ascii="Palatino Linotype" w:hAnsi="Palatino Linotype"/>
          <w:b/>
          <w:bCs/>
        </w:rPr>
        <w:t xml:space="preserve">, </w:t>
      </w:r>
      <w:proofErr w:type="spellStart"/>
      <w:r w:rsidRPr="00F01760">
        <w:rPr>
          <w:rFonts w:ascii="Palatino Linotype" w:hAnsi="Palatino Linotype"/>
          <w:b/>
          <w:bCs/>
        </w:rPr>
        <w:t>tamamı</w:t>
      </w:r>
      <w:proofErr w:type="spellEnd"/>
      <w:r w:rsidRPr="00F01760">
        <w:rPr>
          <w:rFonts w:ascii="Palatino Linotype" w:hAnsi="Palatino Linotype"/>
          <w:b/>
          <w:bCs/>
        </w:rPr>
        <w:t xml:space="preserve"> zaman </w:t>
      </w:r>
      <w:proofErr w:type="spellStart"/>
      <w:r w:rsidRPr="00F01760">
        <w:rPr>
          <w:rFonts w:ascii="Palatino Linotype" w:hAnsi="Palatino Linotype"/>
          <w:b/>
          <w:bCs/>
        </w:rPr>
        <w:t>damgasız</w:t>
      </w:r>
      <w:proofErr w:type="spellEnd"/>
      <w:r w:rsidRPr="00F01760">
        <w:rPr>
          <w:rFonts w:ascii="Palatino Linotype" w:hAnsi="Palatino Linotype"/>
          <w:b/>
          <w:bCs/>
        </w:rPr>
        <w:t xml:space="preserve">, hash </w:t>
      </w:r>
      <w:proofErr w:type="spellStart"/>
      <w:r w:rsidRPr="00F01760">
        <w:rPr>
          <w:rFonts w:ascii="Palatino Linotype" w:hAnsi="Palatino Linotype"/>
          <w:b/>
          <w:bCs/>
        </w:rPr>
        <w:t>değerleri</w:t>
      </w:r>
      <w:proofErr w:type="spellEnd"/>
      <w:r w:rsidRPr="00F01760">
        <w:rPr>
          <w:rFonts w:ascii="Palatino Linotype" w:hAnsi="Palatino Linotype"/>
          <w:b/>
          <w:bCs/>
        </w:rPr>
        <w:t xml:space="preserve"> </w:t>
      </w:r>
      <w:proofErr w:type="spellStart"/>
      <w:r w:rsidRPr="00F01760">
        <w:rPr>
          <w:rFonts w:ascii="Palatino Linotype" w:hAnsi="Palatino Linotype"/>
          <w:b/>
          <w:bCs/>
        </w:rPr>
        <w:t>olmayan</w:t>
      </w:r>
      <w:proofErr w:type="spellEnd"/>
      <w:r w:rsidRPr="00F01760">
        <w:rPr>
          <w:rFonts w:ascii="Palatino Linotype" w:hAnsi="Palatino Linotype"/>
          <w:b/>
          <w:bCs/>
        </w:rPr>
        <w:t xml:space="preserve"> </w:t>
      </w:r>
      <w:proofErr w:type="spellStart"/>
      <w:r w:rsidRPr="00F01760">
        <w:rPr>
          <w:rFonts w:ascii="Palatino Linotype" w:hAnsi="Palatino Linotype"/>
          <w:b/>
          <w:bCs/>
        </w:rPr>
        <w:t>ve</w:t>
      </w:r>
      <w:proofErr w:type="spellEnd"/>
      <w:r w:rsidRPr="00F01760">
        <w:rPr>
          <w:rFonts w:ascii="Palatino Linotype" w:hAnsi="Palatino Linotype"/>
          <w:b/>
          <w:bCs/>
        </w:rPr>
        <w:t xml:space="preserve"> </w:t>
      </w:r>
      <w:proofErr w:type="spellStart"/>
      <w:r w:rsidRPr="00F01760">
        <w:rPr>
          <w:rFonts w:ascii="Palatino Linotype" w:hAnsi="Palatino Linotype"/>
          <w:b/>
          <w:bCs/>
        </w:rPr>
        <w:t>işlenmiş</w:t>
      </w:r>
      <w:proofErr w:type="spellEnd"/>
      <w:r w:rsidRPr="00F01760">
        <w:rPr>
          <w:rFonts w:ascii="Palatino Linotype" w:hAnsi="Palatino Linotype"/>
          <w:b/>
          <w:bCs/>
        </w:rPr>
        <w:t>/</w:t>
      </w:r>
      <w:proofErr w:type="spellStart"/>
      <w:r w:rsidRPr="00F01760">
        <w:rPr>
          <w:rFonts w:ascii="Palatino Linotype" w:hAnsi="Palatino Linotype"/>
          <w:b/>
          <w:bCs/>
        </w:rPr>
        <w:t>oynanmış</w:t>
      </w:r>
      <w:proofErr w:type="spellEnd"/>
      <w:r w:rsidRPr="00F01760">
        <w:rPr>
          <w:rFonts w:ascii="Palatino Linotype" w:hAnsi="Palatino Linotype"/>
          <w:b/>
          <w:bCs/>
        </w:rPr>
        <w:t xml:space="preserve"> </w:t>
      </w:r>
      <w:proofErr w:type="spellStart"/>
      <w:r w:rsidRPr="00F01760">
        <w:rPr>
          <w:rFonts w:ascii="Palatino Linotype" w:hAnsi="Palatino Linotype"/>
          <w:b/>
          <w:bCs/>
        </w:rPr>
        <w:t>verilerdir</w:t>
      </w:r>
      <w:proofErr w:type="spellEnd"/>
      <w:r w:rsidRPr="00F01760">
        <w:rPr>
          <w:rFonts w:ascii="Palatino Linotype" w:hAnsi="Palatino Linotype"/>
          <w:b/>
          <w:bCs/>
        </w:rPr>
        <w:t>.</w:t>
      </w:r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İşlenmiş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veri</w:t>
      </w:r>
      <w:proofErr w:type="spellEnd"/>
      <w:r w:rsidRPr="00D6651D">
        <w:rPr>
          <w:rFonts w:ascii="Palatino Linotype" w:hAnsi="Palatino Linotype"/>
        </w:rPr>
        <w:t xml:space="preserve">; </w:t>
      </w:r>
      <w:proofErr w:type="spellStart"/>
      <w:r w:rsidRPr="00D6651D">
        <w:rPr>
          <w:rFonts w:ascii="Palatino Linotype" w:hAnsi="Palatino Linotype"/>
        </w:rPr>
        <w:t>orijinal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olmayan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ve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kanunun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izin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verdiği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kısımları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alınıp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diğer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kısımları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imha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edilmesi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gereken</w:t>
      </w:r>
      <w:proofErr w:type="spellEnd"/>
      <w:r w:rsidRPr="00D6651D">
        <w:rPr>
          <w:rFonts w:ascii="Palatino Linotype" w:hAnsi="Palatino Linotype"/>
        </w:rPr>
        <w:t xml:space="preserve">, </w:t>
      </w:r>
      <w:proofErr w:type="spellStart"/>
      <w:r w:rsidRPr="00D6651D">
        <w:rPr>
          <w:rFonts w:ascii="Palatino Linotype" w:hAnsi="Palatino Linotype"/>
        </w:rPr>
        <w:t>yani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süzülerek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gönderilen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verilerdir</w:t>
      </w:r>
      <w:proofErr w:type="spellEnd"/>
      <w:r w:rsidRPr="00D6651D">
        <w:rPr>
          <w:rFonts w:ascii="Palatino Linotype" w:hAnsi="Palatino Linotype"/>
        </w:rPr>
        <w:t xml:space="preserve">. </w:t>
      </w:r>
    </w:p>
    <w:p w14:paraId="4A74009B" w14:textId="77777777" w:rsidR="00490B49" w:rsidRPr="00D6651D" w:rsidRDefault="00490B49" w:rsidP="00490B49">
      <w:pPr>
        <w:pStyle w:val="ListeParagraf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Palatino Linotype" w:hAnsi="Palatino Linotype"/>
        </w:rPr>
      </w:pPr>
      <w:proofErr w:type="spellStart"/>
      <w:r w:rsidRPr="00D6651D">
        <w:rPr>
          <w:rFonts w:ascii="Palatino Linotype" w:hAnsi="Palatino Linotype" w:cs="Times New Roman"/>
        </w:rPr>
        <w:t>Aynı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şekilde</w:t>
      </w:r>
      <w:proofErr w:type="spellEnd"/>
      <w:r w:rsidRPr="00D6651D">
        <w:rPr>
          <w:rFonts w:ascii="Palatino Linotype" w:hAnsi="Palatino Linotype" w:cs="Times New Roman"/>
        </w:rPr>
        <w:t xml:space="preserve">, kişisel </w:t>
      </w:r>
      <w:proofErr w:type="spellStart"/>
      <w:r w:rsidRPr="00D6651D">
        <w:rPr>
          <w:rFonts w:ascii="Palatino Linotype" w:hAnsi="Palatino Linotype" w:cs="Times New Roman"/>
        </w:rPr>
        <w:t>veri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niteliğindeki</w:t>
      </w:r>
      <w:proofErr w:type="spellEnd"/>
      <w:r w:rsidRPr="00D6651D">
        <w:rPr>
          <w:rFonts w:ascii="Palatino Linotype" w:hAnsi="Palatino Linotype" w:cs="Times New Roman"/>
        </w:rPr>
        <w:t xml:space="preserve"> bu </w:t>
      </w:r>
      <w:proofErr w:type="spellStart"/>
      <w:r w:rsidRPr="00D6651D">
        <w:rPr>
          <w:rFonts w:ascii="Palatino Linotype" w:hAnsi="Palatino Linotype" w:cs="Times New Roman"/>
        </w:rPr>
        <w:t>bilgiler</w:t>
      </w:r>
      <w:proofErr w:type="spellEnd"/>
      <w:r w:rsidRPr="00D6651D">
        <w:rPr>
          <w:rFonts w:ascii="Palatino Linotype" w:hAnsi="Palatino Linotype" w:cs="Times New Roman"/>
        </w:rPr>
        <w:t xml:space="preserve">, </w:t>
      </w:r>
      <w:proofErr w:type="spellStart"/>
      <w:r w:rsidRPr="00D6651D">
        <w:rPr>
          <w:rFonts w:ascii="Palatino Linotype" w:hAnsi="Palatino Linotype" w:cs="Times New Roman"/>
        </w:rPr>
        <w:t>hiçbir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yasal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dayanak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olmamasına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rağmen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söz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konusu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soruşturma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ve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yargılamalarda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r w:rsidRPr="006D595B">
        <w:rPr>
          <w:rFonts w:ascii="Palatino Linotype" w:hAnsi="Palatino Linotype" w:cs="Times New Roman"/>
          <w:highlight w:val="yellow"/>
        </w:rPr>
        <w:t xml:space="preserve">OHAL </w:t>
      </w:r>
      <w:proofErr w:type="spellStart"/>
      <w:r w:rsidRPr="006D595B">
        <w:rPr>
          <w:rFonts w:ascii="Palatino Linotype" w:hAnsi="Palatino Linotype" w:cs="Times New Roman"/>
          <w:highlight w:val="yellow"/>
        </w:rPr>
        <w:t>Komisyonu</w:t>
      </w:r>
      <w:proofErr w:type="spellEnd"/>
      <w:r w:rsidRPr="006D595B">
        <w:rPr>
          <w:rFonts w:ascii="Palatino Linotype" w:hAnsi="Palatino Linotype" w:cs="Times New Roman"/>
          <w:highlight w:val="yellow"/>
        </w:rPr>
        <w:t xml:space="preserve">, HSYK </w:t>
      </w:r>
      <w:proofErr w:type="spellStart"/>
      <w:r w:rsidRPr="006D595B">
        <w:rPr>
          <w:rFonts w:ascii="Palatino Linotype" w:hAnsi="Palatino Linotype" w:cs="Times New Roman"/>
          <w:highlight w:val="yellow"/>
        </w:rPr>
        <w:t>ve</w:t>
      </w:r>
      <w:proofErr w:type="spellEnd"/>
      <w:r w:rsidRPr="006D595B">
        <w:rPr>
          <w:rFonts w:ascii="Palatino Linotype" w:hAnsi="Palatino Linotype" w:cs="Times New Roman"/>
          <w:highlight w:val="yellow"/>
        </w:rPr>
        <w:t xml:space="preserve"> </w:t>
      </w:r>
      <w:proofErr w:type="spellStart"/>
      <w:r w:rsidRPr="006D595B">
        <w:rPr>
          <w:rFonts w:ascii="Palatino Linotype" w:hAnsi="Palatino Linotype" w:cs="Times New Roman"/>
          <w:highlight w:val="yellow"/>
        </w:rPr>
        <w:t>diğer</w:t>
      </w:r>
      <w:proofErr w:type="spellEnd"/>
      <w:r w:rsidRPr="006D595B">
        <w:rPr>
          <w:rFonts w:ascii="Palatino Linotype" w:hAnsi="Palatino Linotype" w:cs="Times New Roman"/>
          <w:highlight w:val="yellow"/>
        </w:rPr>
        <w:t xml:space="preserve"> </w:t>
      </w:r>
      <w:proofErr w:type="spellStart"/>
      <w:r w:rsidRPr="006D595B">
        <w:rPr>
          <w:rFonts w:ascii="Palatino Linotype" w:hAnsi="Palatino Linotype" w:cs="Times New Roman"/>
          <w:highlight w:val="yellow"/>
        </w:rPr>
        <w:t>idari</w:t>
      </w:r>
      <w:proofErr w:type="spellEnd"/>
      <w:r w:rsidRPr="006D595B">
        <w:rPr>
          <w:rFonts w:ascii="Palatino Linotype" w:hAnsi="Palatino Linotype" w:cs="Times New Roman"/>
          <w:highlight w:val="yellow"/>
        </w:rPr>
        <w:t xml:space="preserve"> </w:t>
      </w:r>
      <w:proofErr w:type="spellStart"/>
      <w:r w:rsidRPr="006D595B">
        <w:rPr>
          <w:rFonts w:ascii="Palatino Linotype" w:hAnsi="Palatino Linotype" w:cs="Times New Roman"/>
          <w:highlight w:val="yellow"/>
        </w:rPr>
        <w:t>kurumlarla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paylaşılmış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ve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hatta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r w:rsidRPr="006D595B">
        <w:rPr>
          <w:rFonts w:ascii="Palatino Linotype" w:hAnsi="Palatino Linotype" w:cs="Times New Roman"/>
          <w:highlight w:val="yellow"/>
        </w:rPr>
        <w:t xml:space="preserve">HSK </w:t>
      </w:r>
      <w:proofErr w:type="spellStart"/>
      <w:r w:rsidRPr="006D595B">
        <w:rPr>
          <w:rFonts w:ascii="Palatino Linotype" w:hAnsi="Palatino Linotype" w:cs="Times New Roman"/>
          <w:highlight w:val="yellow"/>
        </w:rPr>
        <w:t>tarafından</w:t>
      </w:r>
      <w:proofErr w:type="spellEnd"/>
      <w:r w:rsidRPr="006D595B">
        <w:rPr>
          <w:rFonts w:ascii="Palatino Linotype" w:hAnsi="Palatino Linotype" w:cs="Times New Roman"/>
          <w:highlight w:val="yellow"/>
        </w:rPr>
        <w:t xml:space="preserve"> </w:t>
      </w:r>
      <w:proofErr w:type="spellStart"/>
      <w:r w:rsidRPr="006D595B">
        <w:rPr>
          <w:rFonts w:ascii="Palatino Linotype" w:hAnsi="Palatino Linotype" w:cs="Times New Roman"/>
          <w:highlight w:val="yellow"/>
        </w:rPr>
        <w:t>delil</w:t>
      </w:r>
      <w:proofErr w:type="spellEnd"/>
      <w:r w:rsidRPr="006D595B">
        <w:rPr>
          <w:rFonts w:ascii="Palatino Linotype" w:hAnsi="Palatino Linotype" w:cs="Times New Roman"/>
          <w:highlight w:val="yellow"/>
        </w:rPr>
        <w:t xml:space="preserve"> </w:t>
      </w:r>
      <w:proofErr w:type="spellStart"/>
      <w:r w:rsidRPr="006D595B">
        <w:rPr>
          <w:rFonts w:ascii="Palatino Linotype" w:hAnsi="Palatino Linotype" w:cs="Times New Roman"/>
          <w:highlight w:val="yellow"/>
        </w:rPr>
        <w:t>olarak</w:t>
      </w:r>
      <w:proofErr w:type="spellEnd"/>
      <w:r w:rsidRPr="006D595B">
        <w:rPr>
          <w:rFonts w:ascii="Palatino Linotype" w:hAnsi="Palatino Linotype" w:cs="Times New Roman"/>
          <w:highlight w:val="yellow"/>
        </w:rPr>
        <w:t xml:space="preserve"> </w:t>
      </w:r>
      <w:proofErr w:type="spellStart"/>
      <w:r w:rsidRPr="006D595B">
        <w:rPr>
          <w:rFonts w:ascii="Palatino Linotype" w:hAnsi="Palatino Linotype" w:cs="Times New Roman"/>
          <w:highlight w:val="yellow"/>
        </w:rPr>
        <w:t>Danıştay’a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sunulmuştur</w:t>
      </w:r>
      <w:proofErr w:type="spellEnd"/>
      <w:r w:rsidRPr="00D6651D">
        <w:rPr>
          <w:rFonts w:ascii="Palatino Linotype" w:hAnsi="Palatino Linotype" w:cs="Times New Roman"/>
        </w:rPr>
        <w:t xml:space="preserve">. Bu </w:t>
      </w:r>
      <w:proofErr w:type="spellStart"/>
      <w:r w:rsidRPr="00D6651D">
        <w:rPr>
          <w:rFonts w:ascii="Palatino Linotype" w:hAnsi="Palatino Linotype" w:cs="Times New Roman"/>
        </w:rPr>
        <w:t>konuda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açık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ve</w:t>
      </w:r>
      <w:proofErr w:type="spellEnd"/>
      <w:r w:rsidRPr="00D6651D">
        <w:rPr>
          <w:rFonts w:ascii="Palatino Linotype" w:hAnsi="Palatino Linotype" w:cs="Times New Roman"/>
        </w:rPr>
        <w:t xml:space="preserve"> net </w:t>
      </w:r>
      <w:proofErr w:type="spellStart"/>
      <w:r w:rsidRPr="00D6651D">
        <w:rPr>
          <w:rFonts w:ascii="Palatino Linotype" w:hAnsi="Palatino Linotype" w:cs="Times New Roman"/>
        </w:rPr>
        <w:t>kuralların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olmaması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nedeniyle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KHK’larla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ihraçlar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kapsamında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hiçbir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yetkiye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dayanmaksızın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idare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mahkemeleri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ve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Danıştay’da</w:t>
      </w:r>
      <w:proofErr w:type="spellEnd"/>
      <w:r w:rsidRPr="00D6651D">
        <w:rPr>
          <w:rFonts w:ascii="Palatino Linotype" w:hAnsi="Palatino Linotype" w:cs="Times New Roman"/>
        </w:rPr>
        <w:t xml:space="preserve"> bu </w:t>
      </w:r>
      <w:proofErr w:type="spellStart"/>
      <w:r w:rsidRPr="00D6651D">
        <w:rPr>
          <w:rFonts w:ascii="Palatino Linotype" w:hAnsi="Palatino Linotype" w:cs="Times New Roman"/>
        </w:rPr>
        <w:t>kayıtlara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ulaşabilmiştir</w:t>
      </w:r>
      <w:proofErr w:type="spellEnd"/>
      <w:r w:rsidRPr="00D6651D">
        <w:rPr>
          <w:rFonts w:ascii="Palatino Linotype" w:hAnsi="Palatino Linotype" w:cs="Times New Roman"/>
        </w:rPr>
        <w:t xml:space="preserve">. </w:t>
      </w:r>
      <w:proofErr w:type="spellStart"/>
      <w:r w:rsidRPr="00D6651D">
        <w:rPr>
          <w:rFonts w:ascii="Palatino Linotype" w:hAnsi="Palatino Linotype" w:cs="Times New Roman"/>
        </w:rPr>
        <w:t>Kararın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yukarıda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yer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verilen</w:t>
      </w:r>
      <w:proofErr w:type="spellEnd"/>
      <w:r w:rsidRPr="00D6651D">
        <w:rPr>
          <w:rFonts w:ascii="Palatino Linotype" w:hAnsi="Palatino Linotype" w:cs="Times New Roman"/>
        </w:rPr>
        <w:t xml:space="preserve"> 409. </w:t>
      </w:r>
      <w:proofErr w:type="spellStart"/>
      <w:r w:rsidRPr="00D6651D">
        <w:rPr>
          <w:rFonts w:ascii="Palatino Linotype" w:hAnsi="Palatino Linotype" w:cs="Times New Roman"/>
        </w:rPr>
        <w:t>paragrafı</w:t>
      </w:r>
      <w:proofErr w:type="spellEnd"/>
      <w:r w:rsidRPr="00D6651D">
        <w:rPr>
          <w:rFonts w:ascii="Palatino Linotype" w:hAnsi="Palatino Linotype" w:cs="Times New Roman"/>
        </w:rPr>
        <w:t xml:space="preserve">, </w:t>
      </w:r>
      <w:r w:rsidRPr="006D595B">
        <w:rPr>
          <w:rFonts w:ascii="Palatino Linotype" w:hAnsi="Palatino Linotype" w:cs="Times New Roman"/>
          <w:highlight w:val="yellow"/>
        </w:rPr>
        <w:t xml:space="preserve">HSK </w:t>
      </w:r>
      <w:proofErr w:type="spellStart"/>
      <w:r w:rsidRPr="006D595B">
        <w:rPr>
          <w:rFonts w:ascii="Palatino Linotype" w:hAnsi="Palatino Linotype" w:cs="Times New Roman"/>
          <w:highlight w:val="yellow"/>
        </w:rPr>
        <w:t>ve</w:t>
      </w:r>
      <w:proofErr w:type="spellEnd"/>
      <w:r w:rsidRPr="006D595B">
        <w:rPr>
          <w:rFonts w:ascii="Palatino Linotype" w:hAnsi="Palatino Linotype" w:cs="Times New Roman"/>
          <w:highlight w:val="yellow"/>
        </w:rPr>
        <w:t xml:space="preserve"> </w:t>
      </w:r>
      <w:proofErr w:type="spellStart"/>
      <w:r w:rsidRPr="006D595B">
        <w:rPr>
          <w:rFonts w:ascii="Palatino Linotype" w:hAnsi="Palatino Linotype" w:cs="Times New Roman"/>
          <w:highlight w:val="yellow"/>
        </w:rPr>
        <w:t>diğer</w:t>
      </w:r>
      <w:proofErr w:type="spellEnd"/>
      <w:r w:rsidRPr="006D595B">
        <w:rPr>
          <w:rFonts w:ascii="Palatino Linotype" w:hAnsi="Palatino Linotype" w:cs="Times New Roman"/>
          <w:highlight w:val="yellow"/>
        </w:rPr>
        <w:t xml:space="preserve"> </w:t>
      </w:r>
      <w:proofErr w:type="spellStart"/>
      <w:r w:rsidRPr="006D595B">
        <w:rPr>
          <w:rFonts w:ascii="Palatino Linotype" w:hAnsi="Palatino Linotype" w:cs="Times New Roman"/>
          <w:highlight w:val="yellow"/>
        </w:rPr>
        <w:t>kurumlar</w:t>
      </w:r>
      <w:proofErr w:type="spellEnd"/>
      <w:r w:rsidRPr="006D595B">
        <w:rPr>
          <w:rFonts w:ascii="Palatino Linotype" w:hAnsi="Palatino Linotype" w:cs="Times New Roman"/>
          <w:highlight w:val="yellow"/>
        </w:rPr>
        <w:t xml:space="preserve"> </w:t>
      </w:r>
      <w:proofErr w:type="spellStart"/>
      <w:r w:rsidRPr="006D595B">
        <w:rPr>
          <w:rFonts w:ascii="Palatino Linotype" w:hAnsi="Palatino Linotype" w:cs="Times New Roman"/>
          <w:highlight w:val="yellow"/>
        </w:rPr>
        <w:t>ile</w:t>
      </w:r>
      <w:proofErr w:type="spellEnd"/>
      <w:r w:rsidRPr="006D595B">
        <w:rPr>
          <w:rFonts w:ascii="Palatino Linotype" w:hAnsi="Palatino Linotype" w:cs="Times New Roman"/>
          <w:highlight w:val="yellow"/>
        </w:rPr>
        <w:t xml:space="preserve"> </w:t>
      </w:r>
      <w:proofErr w:type="spellStart"/>
      <w:r w:rsidRPr="006D595B">
        <w:rPr>
          <w:rFonts w:ascii="Palatino Linotype" w:hAnsi="Palatino Linotype" w:cs="Times New Roman"/>
          <w:highlight w:val="yellow"/>
        </w:rPr>
        <w:t>idari</w:t>
      </w:r>
      <w:proofErr w:type="spellEnd"/>
      <w:r w:rsidRPr="006D595B">
        <w:rPr>
          <w:rFonts w:ascii="Palatino Linotype" w:hAnsi="Palatino Linotype" w:cs="Times New Roman"/>
          <w:highlight w:val="yellow"/>
        </w:rPr>
        <w:t xml:space="preserve"> </w:t>
      </w:r>
      <w:proofErr w:type="spellStart"/>
      <w:r w:rsidRPr="006D595B">
        <w:rPr>
          <w:rFonts w:ascii="Palatino Linotype" w:hAnsi="Palatino Linotype" w:cs="Times New Roman"/>
          <w:highlight w:val="yellow"/>
        </w:rPr>
        <w:t>yargı</w:t>
      </w:r>
      <w:proofErr w:type="spellEnd"/>
      <w:r w:rsidRPr="006D595B">
        <w:rPr>
          <w:rFonts w:ascii="Palatino Linotype" w:hAnsi="Palatino Linotype" w:cs="Times New Roman"/>
          <w:highlight w:val="yellow"/>
        </w:rPr>
        <w:t xml:space="preserve"> </w:t>
      </w:r>
      <w:proofErr w:type="spellStart"/>
      <w:r w:rsidRPr="006D595B">
        <w:rPr>
          <w:rFonts w:ascii="Palatino Linotype" w:hAnsi="Palatino Linotype" w:cs="Times New Roman"/>
          <w:highlight w:val="yellow"/>
        </w:rPr>
        <w:t>birimlerine</w:t>
      </w:r>
      <w:proofErr w:type="spellEnd"/>
      <w:r w:rsidRPr="00D6651D">
        <w:rPr>
          <w:rFonts w:ascii="Palatino Linotype" w:hAnsi="Palatino Linotype" w:cs="Times New Roman"/>
        </w:rPr>
        <w:t xml:space="preserve"> bu </w:t>
      </w:r>
      <w:proofErr w:type="spellStart"/>
      <w:r w:rsidRPr="00D6651D">
        <w:rPr>
          <w:rFonts w:ascii="Palatino Linotype" w:hAnsi="Palatino Linotype" w:cs="Times New Roman"/>
        </w:rPr>
        <w:t>verilerin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iletilmesi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uygulamasının</w:t>
      </w:r>
      <w:proofErr w:type="spellEnd"/>
      <w:r w:rsidRPr="00D6651D">
        <w:rPr>
          <w:rFonts w:ascii="Palatino Linotype" w:hAnsi="Palatino Linotype" w:cs="Times New Roman"/>
        </w:rPr>
        <w:t xml:space="preserve"> ne </w:t>
      </w:r>
      <w:proofErr w:type="spellStart"/>
      <w:r w:rsidRPr="00D6651D">
        <w:rPr>
          <w:rFonts w:ascii="Palatino Linotype" w:hAnsi="Palatino Linotype" w:cs="Times New Roman"/>
        </w:rPr>
        <w:t>derece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sorunlu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olduğunun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açık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bir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göstergesidir</w:t>
      </w:r>
      <w:proofErr w:type="spellEnd"/>
      <w:r w:rsidRPr="00D6651D">
        <w:rPr>
          <w:rFonts w:ascii="Palatino Linotype" w:hAnsi="Palatino Linotype" w:cs="Times New Roman"/>
        </w:rPr>
        <w:t xml:space="preserve">. </w:t>
      </w:r>
    </w:p>
    <w:p w14:paraId="5F482288" w14:textId="0F48B317" w:rsidR="00490B49" w:rsidRPr="00F01760" w:rsidRDefault="00490B49" w:rsidP="00490B49">
      <w:pPr>
        <w:pStyle w:val="ListeParagraf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Palatino Linotype" w:hAnsi="Palatino Linotype"/>
          <w:b/>
          <w:bCs/>
        </w:rPr>
      </w:pPr>
      <w:r w:rsidRPr="00D6651D">
        <w:rPr>
          <w:rFonts w:ascii="Palatino Linotype" w:hAnsi="Palatino Linotype" w:cs="Times New Roman"/>
        </w:rPr>
        <w:t xml:space="preserve">Bu </w:t>
      </w:r>
      <w:proofErr w:type="spellStart"/>
      <w:r w:rsidRPr="00D6651D">
        <w:rPr>
          <w:rFonts w:ascii="Palatino Linotype" w:hAnsi="Palatino Linotype" w:cs="Times New Roman"/>
        </w:rPr>
        <w:t>kayıtların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saklanma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süresine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ilişkin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Yönetmeliklerde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bir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yıl</w:t>
      </w:r>
      <w:proofErr w:type="spellEnd"/>
      <w:r w:rsidRPr="00D6651D">
        <w:rPr>
          <w:rFonts w:ascii="Palatino Linotype" w:hAnsi="Palatino Linotype" w:cs="Times New Roman"/>
        </w:rPr>
        <w:t xml:space="preserve">, </w:t>
      </w:r>
      <w:proofErr w:type="spellStart"/>
      <w:r w:rsidRPr="00D6651D">
        <w:rPr>
          <w:rFonts w:ascii="Palatino Linotype" w:hAnsi="Palatino Linotype" w:cs="Times New Roman"/>
        </w:rPr>
        <w:t>değişiklik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sonrası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azami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iki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yıllık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süre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öngörülmesine</w:t>
      </w:r>
      <w:proofErr w:type="spellEnd"/>
      <w:r w:rsidR="00F01760">
        <w:rPr>
          <w:rFonts w:ascii="Palatino Linotype" w:hAnsi="Palatino Linotype" w:cs="Times New Roman"/>
        </w:rPr>
        <w:t xml:space="preserve"> (</w:t>
      </w:r>
      <w:proofErr w:type="spellStart"/>
      <w:r w:rsidR="00F01760">
        <w:rPr>
          <w:rFonts w:ascii="Palatino Linotype" w:hAnsi="Palatino Linotype" w:cs="Times New Roman"/>
        </w:rPr>
        <w:t>hakkımdaki</w:t>
      </w:r>
      <w:proofErr w:type="spellEnd"/>
      <w:r w:rsidR="00F01760">
        <w:rPr>
          <w:rFonts w:ascii="Palatino Linotype" w:hAnsi="Palatino Linotype" w:cs="Times New Roman"/>
        </w:rPr>
        <w:t xml:space="preserve"> </w:t>
      </w:r>
      <w:proofErr w:type="spellStart"/>
      <w:r w:rsidR="00F01760">
        <w:rPr>
          <w:rFonts w:ascii="Palatino Linotype" w:hAnsi="Palatino Linotype" w:cs="Times New Roman"/>
        </w:rPr>
        <w:t>dosyada</w:t>
      </w:r>
      <w:proofErr w:type="spellEnd"/>
      <w:r w:rsidR="00F01760">
        <w:rPr>
          <w:rFonts w:ascii="Palatino Linotype" w:hAnsi="Palatino Linotype" w:cs="Times New Roman"/>
        </w:rPr>
        <w:t xml:space="preserve"> </w:t>
      </w:r>
      <w:proofErr w:type="spellStart"/>
      <w:r w:rsidR="00F01760">
        <w:rPr>
          <w:rFonts w:ascii="Palatino Linotype" w:hAnsi="Palatino Linotype" w:cs="Times New Roman"/>
        </w:rPr>
        <w:t>bir</w:t>
      </w:r>
      <w:proofErr w:type="spellEnd"/>
      <w:r w:rsidR="00F01760">
        <w:rPr>
          <w:rFonts w:ascii="Palatino Linotype" w:hAnsi="Palatino Linotype" w:cs="Times New Roman"/>
        </w:rPr>
        <w:t xml:space="preserve"> </w:t>
      </w:r>
      <w:proofErr w:type="spellStart"/>
      <w:r w:rsidR="00F01760">
        <w:rPr>
          <w:rFonts w:ascii="Palatino Linotype" w:hAnsi="Palatino Linotype" w:cs="Times New Roman"/>
        </w:rPr>
        <w:t>yıl</w:t>
      </w:r>
      <w:proofErr w:type="spellEnd"/>
      <w:r w:rsidR="00F01760">
        <w:rPr>
          <w:rFonts w:ascii="Palatino Linotype" w:hAnsi="Palatino Linotype" w:cs="Times New Roman"/>
        </w:rPr>
        <w:t>)</w:t>
      </w:r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ve</w:t>
      </w:r>
      <w:proofErr w:type="spellEnd"/>
      <w:r w:rsidRPr="00D6651D">
        <w:rPr>
          <w:rFonts w:ascii="Palatino Linotype" w:hAnsi="Palatino Linotype" w:cs="Times New Roman"/>
        </w:rPr>
        <w:t xml:space="preserve"> bu </w:t>
      </w:r>
      <w:proofErr w:type="spellStart"/>
      <w:r w:rsidRPr="00D6651D">
        <w:rPr>
          <w:rFonts w:ascii="Palatino Linotype" w:hAnsi="Palatino Linotype" w:cs="Times New Roman"/>
        </w:rPr>
        <w:t>süre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sonunda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elde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edilen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verilerin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imhası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gerekmesine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rağmen</w:t>
      </w:r>
      <w:proofErr w:type="spellEnd"/>
      <w:r w:rsidRPr="00D6651D">
        <w:rPr>
          <w:rFonts w:ascii="Palatino Linotype" w:hAnsi="Palatino Linotype" w:cs="Times New Roman"/>
        </w:rPr>
        <w:t xml:space="preserve">, </w:t>
      </w:r>
      <w:r w:rsidRPr="00F64C3F">
        <w:rPr>
          <w:rFonts w:ascii="Palatino Linotype" w:hAnsi="Palatino Linotype" w:cs="Times New Roman"/>
          <w:highlight w:val="yellow"/>
        </w:rPr>
        <w:t xml:space="preserve">10 </w:t>
      </w:r>
      <w:proofErr w:type="spellStart"/>
      <w:r w:rsidRPr="00F64C3F">
        <w:rPr>
          <w:rFonts w:ascii="Palatino Linotype" w:hAnsi="Palatino Linotype" w:cs="Times New Roman"/>
          <w:highlight w:val="yellow"/>
        </w:rPr>
        <w:t>yıllık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kayıtlar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dahi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getirtilmiş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ve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sadece</w:t>
      </w:r>
      <w:proofErr w:type="spellEnd"/>
      <w:r w:rsidRPr="00D6651D">
        <w:rPr>
          <w:rFonts w:ascii="Palatino Linotype" w:hAnsi="Palatino Linotype" w:cs="Times New Roman"/>
        </w:rPr>
        <w:t xml:space="preserve"> bu </w:t>
      </w:r>
      <w:proofErr w:type="spellStart"/>
      <w:r w:rsidRPr="00D6651D">
        <w:rPr>
          <w:rFonts w:ascii="Palatino Linotype" w:hAnsi="Palatino Linotype" w:cs="Times New Roman"/>
        </w:rPr>
        <w:t>kayıtlara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dayanılarak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mahkumiyet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hükümleri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kurulmuştur</w:t>
      </w:r>
      <w:proofErr w:type="spellEnd"/>
      <w:r w:rsidRPr="00D6651D">
        <w:rPr>
          <w:rFonts w:ascii="Palatino Linotype" w:hAnsi="Palatino Linotype" w:cs="Times New Roman"/>
        </w:rPr>
        <w:t xml:space="preserve">. </w:t>
      </w:r>
      <w:proofErr w:type="spellStart"/>
      <w:r w:rsidR="00F01760" w:rsidRPr="00F01760">
        <w:rPr>
          <w:rFonts w:ascii="Palatino Linotype" w:hAnsi="Palatino Linotype" w:cs="Times New Roman"/>
          <w:b/>
          <w:bCs/>
        </w:rPr>
        <w:t>M</w:t>
      </w:r>
      <w:r w:rsidRPr="00F01760">
        <w:rPr>
          <w:rFonts w:ascii="Palatino Linotype" w:hAnsi="Palatino Linotype" w:cs="Times New Roman"/>
          <w:b/>
          <w:bCs/>
        </w:rPr>
        <w:t>evcut</w:t>
      </w:r>
      <w:proofErr w:type="spellEnd"/>
      <w:r w:rsidRPr="00F01760">
        <w:rPr>
          <w:rFonts w:ascii="Palatino Linotype" w:hAnsi="Palatino Linotype" w:cs="Times New Roman"/>
          <w:b/>
          <w:bCs/>
        </w:rPr>
        <w:t xml:space="preserve"> durum </w:t>
      </w:r>
      <w:proofErr w:type="spellStart"/>
      <w:r w:rsidRPr="00F01760">
        <w:rPr>
          <w:rFonts w:ascii="Palatino Linotype" w:hAnsi="Palatino Linotype" w:cs="Times New Roman"/>
          <w:b/>
          <w:bCs/>
        </w:rPr>
        <w:t>itibariyle</w:t>
      </w:r>
      <w:proofErr w:type="spellEnd"/>
      <w:r w:rsidRPr="00F01760">
        <w:rPr>
          <w:rFonts w:ascii="Palatino Linotype" w:hAnsi="Palatino Linotype" w:cs="Times New Roman"/>
          <w:b/>
          <w:bCs/>
        </w:rPr>
        <w:t xml:space="preserve">, Kişisel </w:t>
      </w:r>
      <w:proofErr w:type="spellStart"/>
      <w:r w:rsidRPr="00F01760">
        <w:rPr>
          <w:rFonts w:ascii="Palatino Linotype" w:hAnsi="Palatino Linotype" w:cs="Times New Roman"/>
          <w:b/>
          <w:bCs/>
        </w:rPr>
        <w:t>Verileri</w:t>
      </w:r>
      <w:proofErr w:type="spellEnd"/>
      <w:r w:rsidRPr="00F01760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F01760">
        <w:rPr>
          <w:rFonts w:ascii="Palatino Linotype" w:hAnsi="Palatino Linotype" w:cs="Times New Roman"/>
          <w:b/>
          <w:bCs/>
        </w:rPr>
        <w:t>Koruma</w:t>
      </w:r>
      <w:proofErr w:type="spellEnd"/>
      <w:r w:rsidRPr="00F01760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F01760">
        <w:rPr>
          <w:rFonts w:ascii="Palatino Linotype" w:hAnsi="Palatino Linotype" w:cs="Times New Roman"/>
          <w:b/>
          <w:bCs/>
        </w:rPr>
        <w:t>Kurulu</w:t>
      </w:r>
      <w:proofErr w:type="spellEnd"/>
      <w:r w:rsidRPr="00F01760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F01760">
        <w:rPr>
          <w:rFonts w:ascii="Palatino Linotype" w:hAnsi="Palatino Linotype" w:cs="Times New Roman"/>
          <w:b/>
          <w:bCs/>
        </w:rPr>
        <w:t>elde</w:t>
      </w:r>
      <w:proofErr w:type="spellEnd"/>
      <w:r w:rsidRPr="00F01760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F01760">
        <w:rPr>
          <w:rFonts w:ascii="Palatino Linotype" w:hAnsi="Palatino Linotype" w:cs="Times New Roman"/>
          <w:b/>
          <w:bCs/>
        </w:rPr>
        <w:t>edilen</w:t>
      </w:r>
      <w:proofErr w:type="spellEnd"/>
      <w:r w:rsidRPr="00F01760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F01760">
        <w:rPr>
          <w:rFonts w:ascii="Palatino Linotype" w:hAnsi="Palatino Linotype" w:cs="Times New Roman"/>
          <w:b/>
          <w:bCs/>
        </w:rPr>
        <w:t>verilerin</w:t>
      </w:r>
      <w:proofErr w:type="spellEnd"/>
      <w:r w:rsidRPr="00F01760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F01760">
        <w:rPr>
          <w:rFonts w:ascii="Palatino Linotype" w:hAnsi="Palatino Linotype" w:cs="Times New Roman"/>
          <w:b/>
          <w:bCs/>
        </w:rPr>
        <w:t>kötüye</w:t>
      </w:r>
      <w:proofErr w:type="spellEnd"/>
      <w:r w:rsidRPr="00F01760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F01760">
        <w:rPr>
          <w:rFonts w:ascii="Palatino Linotype" w:hAnsi="Palatino Linotype" w:cs="Times New Roman"/>
          <w:b/>
          <w:bCs/>
        </w:rPr>
        <w:t>kullanımını</w:t>
      </w:r>
      <w:proofErr w:type="spellEnd"/>
      <w:r w:rsidRPr="00F01760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F01760">
        <w:rPr>
          <w:rFonts w:ascii="Palatino Linotype" w:hAnsi="Palatino Linotype" w:cs="Times New Roman"/>
          <w:b/>
          <w:bCs/>
        </w:rPr>
        <w:t>etkin</w:t>
      </w:r>
      <w:proofErr w:type="spellEnd"/>
      <w:r w:rsidRPr="00F01760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F01760">
        <w:rPr>
          <w:rFonts w:ascii="Palatino Linotype" w:hAnsi="Palatino Linotype" w:cs="Times New Roman"/>
          <w:b/>
          <w:bCs/>
        </w:rPr>
        <w:t>bir</w:t>
      </w:r>
      <w:proofErr w:type="spellEnd"/>
      <w:r w:rsidRPr="00F01760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F01760">
        <w:rPr>
          <w:rFonts w:ascii="Palatino Linotype" w:hAnsi="Palatino Linotype" w:cs="Times New Roman"/>
          <w:b/>
          <w:bCs/>
        </w:rPr>
        <w:t>şekilde</w:t>
      </w:r>
      <w:proofErr w:type="spellEnd"/>
      <w:r w:rsidRPr="00F01760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F01760">
        <w:rPr>
          <w:rFonts w:ascii="Palatino Linotype" w:hAnsi="Palatino Linotype" w:cs="Times New Roman"/>
          <w:b/>
          <w:bCs/>
        </w:rPr>
        <w:t>kontrol</w:t>
      </w:r>
      <w:proofErr w:type="spellEnd"/>
      <w:r w:rsidRPr="00F01760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F01760">
        <w:rPr>
          <w:rFonts w:ascii="Palatino Linotype" w:hAnsi="Palatino Linotype" w:cs="Times New Roman"/>
          <w:b/>
          <w:bCs/>
        </w:rPr>
        <w:t>etmek</w:t>
      </w:r>
      <w:proofErr w:type="spellEnd"/>
      <w:r w:rsidRPr="00F01760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F01760">
        <w:rPr>
          <w:rFonts w:ascii="Palatino Linotype" w:hAnsi="Palatino Linotype" w:cs="Times New Roman"/>
          <w:b/>
          <w:bCs/>
        </w:rPr>
        <w:t>için</w:t>
      </w:r>
      <w:proofErr w:type="spellEnd"/>
      <w:r w:rsidRPr="00F01760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F01760">
        <w:rPr>
          <w:rFonts w:ascii="Palatino Linotype" w:hAnsi="Palatino Linotype" w:cs="Times New Roman"/>
          <w:b/>
          <w:bCs/>
        </w:rPr>
        <w:t>yeterli</w:t>
      </w:r>
      <w:proofErr w:type="spellEnd"/>
      <w:r w:rsidRPr="00F01760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F01760">
        <w:rPr>
          <w:rFonts w:ascii="Palatino Linotype" w:hAnsi="Palatino Linotype" w:cs="Times New Roman"/>
          <w:b/>
          <w:bCs/>
        </w:rPr>
        <w:t>değildir</w:t>
      </w:r>
      <w:proofErr w:type="spellEnd"/>
      <w:r w:rsidRPr="00F01760">
        <w:rPr>
          <w:rFonts w:ascii="Palatino Linotype" w:hAnsi="Palatino Linotype" w:cs="Times New Roman"/>
          <w:b/>
          <w:bCs/>
        </w:rPr>
        <w:t xml:space="preserve">. </w:t>
      </w:r>
    </w:p>
    <w:p w14:paraId="6D61AEA5" w14:textId="77777777" w:rsidR="00490B49" w:rsidRPr="00D6651D" w:rsidRDefault="00490B49" w:rsidP="00490B49">
      <w:pPr>
        <w:pStyle w:val="ListeParagraf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Palatino Linotype" w:hAnsi="Palatino Linotype"/>
        </w:rPr>
      </w:pPr>
      <w:r w:rsidRPr="00D6651D">
        <w:rPr>
          <w:rFonts w:ascii="Palatino Linotype" w:hAnsi="Palatino Linotype" w:cs="Times New Roman"/>
        </w:rPr>
        <w:t xml:space="preserve">AİHM, bu </w:t>
      </w:r>
      <w:proofErr w:type="spellStart"/>
      <w:r w:rsidRPr="00D6651D">
        <w:rPr>
          <w:rFonts w:ascii="Palatino Linotype" w:hAnsi="Palatino Linotype" w:cs="Times New Roman"/>
        </w:rPr>
        <w:t>konuyla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ilgili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Bulgaristan’daki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idari</w:t>
      </w:r>
      <w:proofErr w:type="spellEnd"/>
      <w:r w:rsidRPr="00D6651D">
        <w:rPr>
          <w:rFonts w:ascii="Palatino Linotype" w:hAnsi="Palatino Linotype" w:cs="Times New Roman"/>
        </w:rPr>
        <w:t xml:space="preserve">, </w:t>
      </w:r>
      <w:proofErr w:type="spellStart"/>
      <w:r w:rsidRPr="00D6651D">
        <w:rPr>
          <w:rFonts w:ascii="Palatino Linotype" w:hAnsi="Palatino Linotype" w:cs="Times New Roman"/>
        </w:rPr>
        <w:t>yargısal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ve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yasama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denetiminden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oluşan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yapının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dahi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etkili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bir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iç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hukuk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yolu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olmadığına</w:t>
      </w:r>
      <w:proofErr w:type="spellEnd"/>
      <w:r w:rsidRPr="00D6651D">
        <w:rPr>
          <w:rFonts w:ascii="Palatino Linotype" w:hAnsi="Palatino Linotype" w:cs="Times New Roman"/>
        </w:rPr>
        <w:t xml:space="preserve"> karar vermiştir. İstihbari </w:t>
      </w:r>
      <w:proofErr w:type="spellStart"/>
      <w:r w:rsidRPr="00D6651D">
        <w:rPr>
          <w:rFonts w:ascii="Palatino Linotype" w:hAnsi="Palatino Linotype" w:cs="Times New Roman"/>
        </w:rPr>
        <w:t>ve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soruşturma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kapsamında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elde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edilen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verilerin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işlenmesi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sürecini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yasanın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tüm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garantilerinin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dışında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tutan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ve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erişim</w:t>
      </w:r>
      <w:proofErr w:type="spellEnd"/>
      <w:r w:rsidRPr="00D6651D">
        <w:rPr>
          <w:rFonts w:ascii="Palatino Linotype" w:hAnsi="Palatino Linotype" w:cs="Times New Roman"/>
        </w:rPr>
        <w:t xml:space="preserve">, </w:t>
      </w:r>
      <w:proofErr w:type="spellStart"/>
      <w:r w:rsidRPr="00D6651D">
        <w:rPr>
          <w:rFonts w:ascii="Palatino Linotype" w:hAnsi="Palatino Linotype" w:cs="Times New Roman"/>
        </w:rPr>
        <w:t>işleme</w:t>
      </w:r>
      <w:proofErr w:type="spellEnd"/>
      <w:r w:rsidRPr="00D6651D">
        <w:rPr>
          <w:rFonts w:ascii="Palatino Linotype" w:hAnsi="Palatino Linotype" w:cs="Times New Roman"/>
        </w:rPr>
        <w:t xml:space="preserve">, </w:t>
      </w:r>
      <w:proofErr w:type="spellStart"/>
      <w:r w:rsidRPr="00D6651D">
        <w:rPr>
          <w:rFonts w:ascii="Palatino Linotype" w:hAnsi="Palatino Linotype" w:cs="Times New Roman"/>
        </w:rPr>
        <w:t>imha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ve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bildirim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gibi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konularda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detaylı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hiçbir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düzenleme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öngörmeyen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r w:rsidRPr="00F01760">
        <w:rPr>
          <w:rFonts w:ascii="Palatino Linotype" w:hAnsi="Palatino Linotype" w:cs="Times New Roman"/>
          <w:b/>
          <w:bCs/>
        </w:rPr>
        <w:t xml:space="preserve">KVKK </w:t>
      </w:r>
      <w:proofErr w:type="spellStart"/>
      <w:r w:rsidRPr="00F01760">
        <w:rPr>
          <w:rFonts w:ascii="Palatino Linotype" w:hAnsi="Palatino Linotype" w:cs="Times New Roman"/>
          <w:b/>
          <w:bCs/>
        </w:rPr>
        <w:t>ve</w:t>
      </w:r>
      <w:proofErr w:type="spellEnd"/>
      <w:r w:rsidRPr="00F01760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F01760">
        <w:rPr>
          <w:rFonts w:ascii="Palatino Linotype" w:hAnsi="Palatino Linotype" w:cs="Times New Roman"/>
          <w:b/>
          <w:bCs/>
        </w:rPr>
        <w:t>yönetmeliklerin</w:t>
      </w:r>
      <w:proofErr w:type="spellEnd"/>
      <w:r w:rsidRPr="00F01760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F01760">
        <w:rPr>
          <w:rFonts w:ascii="Palatino Linotype" w:hAnsi="Palatino Linotype" w:cs="Times New Roman"/>
          <w:b/>
          <w:bCs/>
        </w:rPr>
        <w:t>öngördüğü</w:t>
      </w:r>
      <w:proofErr w:type="spellEnd"/>
      <w:r w:rsidRPr="00F01760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F01760">
        <w:rPr>
          <w:rFonts w:ascii="Palatino Linotype" w:hAnsi="Palatino Linotype" w:cs="Times New Roman"/>
          <w:b/>
          <w:bCs/>
        </w:rPr>
        <w:t>koruma</w:t>
      </w:r>
      <w:proofErr w:type="spellEnd"/>
      <w:r w:rsidRPr="00F01760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F01760">
        <w:rPr>
          <w:rFonts w:ascii="Palatino Linotype" w:hAnsi="Palatino Linotype" w:cs="Times New Roman"/>
          <w:b/>
          <w:bCs/>
        </w:rPr>
        <w:t>sistemi</w:t>
      </w:r>
      <w:proofErr w:type="spellEnd"/>
      <w:r w:rsidRPr="00F01760">
        <w:rPr>
          <w:rFonts w:ascii="Palatino Linotype" w:hAnsi="Palatino Linotype" w:cs="Times New Roman"/>
          <w:b/>
          <w:bCs/>
        </w:rPr>
        <w:t xml:space="preserve"> AİHM’in bu </w:t>
      </w:r>
      <w:proofErr w:type="spellStart"/>
      <w:r w:rsidRPr="00F01760">
        <w:rPr>
          <w:rFonts w:ascii="Palatino Linotype" w:hAnsi="Palatino Linotype" w:cs="Times New Roman"/>
          <w:b/>
          <w:bCs/>
        </w:rPr>
        <w:t>konudaki</w:t>
      </w:r>
      <w:proofErr w:type="spellEnd"/>
      <w:r w:rsidRPr="00F01760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F01760">
        <w:rPr>
          <w:rFonts w:ascii="Palatino Linotype" w:hAnsi="Palatino Linotype" w:cs="Times New Roman"/>
          <w:b/>
          <w:bCs/>
        </w:rPr>
        <w:t>yaklaşımının</w:t>
      </w:r>
      <w:proofErr w:type="spellEnd"/>
      <w:r w:rsidRPr="00F01760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F01760">
        <w:rPr>
          <w:rFonts w:ascii="Palatino Linotype" w:hAnsi="Palatino Linotype" w:cs="Times New Roman"/>
          <w:b/>
          <w:bCs/>
        </w:rPr>
        <w:t>çok</w:t>
      </w:r>
      <w:proofErr w:type="spellEnd"/>
      <w:r w:rsidRPr="00F01760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F01760">
        <w:rPr>
          <w:rFonts w:ascii="Palatino Linotype" w:hAnsi="Palatino Linotype" w:cs="Times New Roman"/>
          <w:b/>
          <w:bCs/>
        </w:rPr>
        <w:t>gerisindedir</w:t>
      </w:r>
      <w:proofErr w:type="spellEnd"/>
      <w:r w:rsidRPr="00F01760">
        <w:rPr>
          <w:rFonts w:ascii="Palatino Linotype" w:hAnsi="Palatino Linotype" w:cs="Times New Roman"/>
          <w:b/>
          <w:bCs/>
        </w:rPr>
        <w:t>.</w:t>
      </w:r>
    </w:p>
    <w:p w14:paraId="5775D7B7" w14:textId="21F085FC" w:rsidR="00490B49" w:rsidRPr="00F01760" w:rsidRDefault="00490B49" w:rsidP="006D595B">
      <w:pPr>
        <w:pStyle w:val="ListeParagraf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Palatino Linotype" w:hAnsi="Palatino Linotype"/>
          <w:b/>
          <w:bCs/>
        </w:rPr>
      </w:pPr>
      <w:r w:rsidRPr="00D6651D">
        <w:rPr>
          <w:rFonts w:ascii="Palatino Linotype" w:hAnsi="Palatino Linotype" w:cs="Times New Roman"/>
        </w:rPr>
        <w:t xml:space="preserve">Kişisel </w:t>
      </w:r>
      <w:proofErr w:type="spellStart"/>
      <w:r w:rsidRPr="00D6651D">
        <w:rPr>
          <w:rFonts w:ascii="Palatino Linotype" w:hAnsi="Palatino Linotype" w:cs="Times New Roman"/>
        </w:rPr>
        <w:t>verilerin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korunması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sisteminin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temel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yasası</w:t>
      </w:r>
      <w:proofErr w:type="spellEnd"/>
      <w:r w:rsidRPr="00D6651D">
        <w:rPr>
          <w:rFonts w:ascii="Palatino Linotype" w:hAnsi="Palatino Linotype" w:cs="Times New Roman"/>
        </w:rPr>
        <w:t xml:space="preserve"> KVKK</w:t>
      </w:r>
      <w:r w:rsidR="006D595B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ve</w:t>
      </w:r>
      <w:proofErr w:type="spellEnd"/>
      <w:r w:rsidRPr="00D6651D">
        <w:rPr>
          <w:rFonts w:ascii="Palatino Linotype" w:hAnsi="Palatino Linotype" w:cs="Times New Roman"/>
        </w:rPr>
        <w:t xml:space="preserve"> HTS </w:t>
      </w:r>
      <w:proofErr w:type="spellStart"/>
      <w:r w:rsidRPr="00D6651D">
        <w:rPr>
          <w:rFonts w:ascii="Palatino Linotype" w:hAnsi="Palatino Linotype" w:cs="Times New Roman"/>
        </w:rPr>
        <w:t>kayıtlarının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istenmesine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dayanak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teşkil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eden</w:t>
      </w:r>
      <w:proofErr w:type="spellEnd"/>
      <w:r w:rsidRPr="00D6651D">
        <w:rPr>
          <w:rFonts w:ascii="Palatino Linotype" w:hAnsi="Palatino Linotype" w:cs="Times New Roman"/>
        </w:rPr>
        <w:t xml:space="preserve"> CMK’nın 135/6. </w:t>
      </w:r>
      <w:proofErr w:type="spellStart"/>
      <w:r w:rsidRPr="00D6651D">
        <w:rPr>
          <w:rFonts w:ascii="Palatino Linotype" w:hAnsi="Palatino Linotype" w:cs="Times New Roman"/>
        </w:rPr>
        <w:t>maddesi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ile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veri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saklama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ve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imha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sürelerini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düzenleyen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ikincil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mevzuat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olan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r w:rsidRPr="00D6651D">
        <w:rPr>
          <w:rFonts w:ascii="Palatino Linotype" w:hAnsi="Palatino Linotype"/>
        </w:rPr>
        <w:t xml:space="preserve">5809 </w:t>
      </w:r>
      <w:proofErr w:type="spellStart"/>
      <w:r w:rsidRPr="00D6651D">
        <w:rPr>
          <w:rFonts w:ascii="Palatino Linotype" w:hAnsi="Palatino Linotype"/>
        </w:rPr>
        <w:t>sayılı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Kanuna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dayanılarak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/>
        </w:rPr>
        <w:t>çıkarılan</w:t>
      </w:r>
      <w:proofErr w:type="spellEnd"/>
      <w:r w:rsidRPr="00D6651D">
        <w:rPr>
          <w:rFonts w:ascii="Palatino Linotype" w:hAnsi="Palatino Linotype"/>
        </w:rPr>
        <w:t xml:space="preserve"> </w:t>
      </w:r>
      <w:proofErr w:type="spellStart"/>
      <w:r w:rsidRPr="00D6651D">
        <w:rPr>
          <w:rFonts w:ascii="Palatino Linotype" w:hAnsi="Palatino Linotype" w:cs="Times New Roman"/>
        </w:rPr>
        <w:t>yönetmeliklerin</w:t>
      </w:r>
      <w:proofErr w:type="spellEnd"/>
      <w:r w:rsidRPr="00D6651D">
        <w:rPr>
          <w:rFonts w:ascii="Palatino Linotype" w:hAnsi="Palatino Linotype" w:cs="Times New Roman"/>
        </w:rPr>
        <w:t xml:space="preserve"> </w:t>
      </w:r>
      <w:r w:rsidRPr="00F01760">
        <w:rPr>
          <w:rFonts w:ascii="Palatino Linotype" w:hAnsi="Palatino Linotype" w:cs="Times New Roman"/>
          <w:b/>
          <w:bCs/>
        </w:rPr>
        <w:t xml:space="preserve">AİHS </w:t>
      </w:r>
      <w:proofErr w:type="spellStart"/>
      <w:r w:rsidRPr="00F01760">
        <w:rPr>
          <w:rFonts w:ascii="Palatino Linotype" w:hAnsi="Palatino Linotype" w:cs="Times New Roman"/>
          <w:b/>
          <w:bCs/>
        </w:rPr>
        <w:t>bağlamında</w:t>
      </w:r>
      <w:proofErr w:type="spellEnd"/>
      <w:r w:rsidRPr="00F01760">
        <w:rPr>
          <w:rFonts w:ascii="Palatino Linotype" w:hAnsi="Palatino Linotype" w:cs="Times New Roman"/>
          <w:b/>
          <w:bCs/>
        </w:rPr>
        <w:t xml:space="preserve"> </w:t>
      </w:r>
      <w:r w:rsidRPr="00F01760">
        <w:rPr>
          <w:rFonts w:ascii="Palatino Linotype" w:hAnsi="Palatino Linotype" w:cs="Times New Roman"/>
          <w:b/>
          <w:bCs/>
          <w:i/>
          <w:iCs/>
        </w:rPr>
        <w:t>“</w:t>
      </w:r>
      <w:proofErr w:type="spellStart"/>
      <w:r w:rsidRPr="00F01760">
        <w:rPr>
          <w:rFonts w:ascii="Palatino Linotype" w:hAnsi="Palatino Linotype" w:cs="Times New Roman"/>
          <w:b/>
          <w:bCs/>
          <w:i/>
          <w:iCs/>
        </w:rPr>
        <w:t>yasa</w:t>
      </w:r>
      <w:proofErr w:type="spellEnd"/>
      <w:r w:rsidRPr="00F01760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F01760">
        <w:rPr>
          <w:rFonts w:ascii="Palatino Linotype" w:hAnsi="Palatino Linotype" w:cs="Times New Roman"/>
          <w:b/>
          <w:bCs/>
          <w:i/>
          <w:iCs/>
        </w:rPr>
        <w:t>niteliği</w:t>
      </w:r>
      <w:proofErr w:type="spellEnd"/>
      <w:r w:rsidRPr="00F01760">
        <w:rPr>
          <w:rFonts w:ascii="Palatino Linotype" w:hAnsi="Palatino Linotype" w:cs="Times New Roman"/>
          <w:b/>
          <w:bCs/>
          <w:i/>
          <w:iCs/>
        </w:rPr>
        <w:t>”</w:t>
      </w:r>
      <w:r w:rsidRPr="00F01760">
        <w:rPr>
          <w:rFonts w:ascii="Palatino Linotype" w:hAnsi="Palatino Linotype" w:cs="Times New Roman"/>
          <w:b/>
          <w:bCs/>
        </w:rPr>
        <w:t xml:space="preserve"> şartını </w:t>
      </w:r>
      <w:proofErr w:type="spellStart"/>
      <w:r w:rsidRPr="00F01760">
        <w:rPr>
          <w:rFonts w:ascii="Palatino Linotype" w:hAnsi="Palatino Linotype" w:cs="Times New Roman"/>
          <w:b/>
          <w:bCs/>
        </w:rPr>
        <w:lastRenderedPageBreak/>
        <w:t>karşılamadıkları</w:t>
      </w:r>
      <w:proofErr w:type="spellEnd"/>
      <w:r w:rsidRPr="00F01760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F01760">
        <w:rPr>
          <w:rFonts w:ascii="Palatino Linotype" w:hAnsi="Palatino Linotype" w:cs="Times New Roman"/>
          <w:b/>
          <w:bCs/>
        </w:rPr>
        <w:t>ortadadır</w:t>
      </w:r>
      <w:proofErr w:type="spellEnd"/>
      <w:r w:rsidRPr="00F01760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F01760">
        <w:rPr>
          <w:rFonts w:ascii="Palatino Linotype" w:hAnsi="Palatino Linotype" w:cs="Times New Roman"/>
          <w:b/>
          <w:bCs/>
        </w:rPr>
        <w:t>ve</w:t>
      </w:r>
      <w:proofErr w:type="spellEnd"/>
      <w:r w:rsidRPr="00F01760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F01760">
        <w:rPr>
          <w:rFonts w:ascii="Palatino Linotype" w:hAnsi="Palatino Linotype" w:cs="Times New Roman"/>
          <w:b/>
          <w:bCs/>
        </w:rPr>
        <w:t>ilgililerin</w:t>
      </w:r>
      <w:proofErr w:type="spellEnd"/>
      <w:r w:rsidRPr="00F01760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F01760">
        <w:rPr>
          <w:rFonts w:ascii="Palatino Linotype" w:hAnsi="Palatino Linotype" w:cs="Times New Roman"/>
          <w:b/>
          <w:bCs/>
        </w:rPr>
        <w:t>Sözleşmenin</w:t>
      </w:r>
      <w:proofErr w:type="spellEnd"/>
      <w:r w:rsidRPr="00F01760">
        <w:rPr>
          <w:rFonts w:ascii="Palatino Linotype" w:hAnsi="Palatino Linotype" w:cs="Times New Roman"/>
          <w:b/>
          <w:bCs/>
        </w:rPr>
        <w:t xml:space="preserve"> 8. </w:t>
      </w:r>
      <w:proofErr w:type="spellStart"/>
      <w:r w:rsidRPr="00F01760">
        <w:rPr>
          <w:rFonts w:ascii="Palatino Linotype" w:hAnsi="Palatino Linotype" w:cs="Times New Roman"/>
          <w:b/>
          <w:bCs/>
        </w:rPr>
        <w:t>maddesindeki</w:t>
      </w:r>
      <w:proofErr w:type="spellEnd"/>
      <w:r w:rsidRPr="00F01760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F01760">
        <w:rPr>
          <w:rFonts w:ascii="Palatino Linotype" w:hAnsi="Palatino Linotype" w:cs="Times New Roman"/>
          <w:b/>
          <w:bCs/>
        </w:rPr>
        <w:t>özel</w:t>
      </w:r>
      <w:proofErr w:type="spellEnd"/>
      <w:r w:rsidRPr="00F01760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F01760">
        <w:rPr>
          <w:rFonts w:ascii="Palatino Linotype" w:hAnsi="Palatino Linotype" w:cs="Times New Roman"/>
          <w:b/>
          <w:bCs/>
        </w:rPr>
        <w:t>hayatın</w:t>
      </w:r>
      <w:proofErr w:type="spellEnd"/>
      <w:r w:rsidRPr="00F01760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F01760">
        <w:rPr>
          <w:rFonts w:ascii="Palatino Linotype" w:hAnsi="Palatino Linotype" w:cs="Times New Roman"/>
          <w:b/>
          <w:bCs/>
        </w:rPr>
        <w:t>gizliliği</w:t>
      </w:r>
      <w:proofErr w:type="spellEnd"/>
      <w:r w:rsidRPr="00F01760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F01760">
        <w:rPr>
          <w:rFonts w:ascii="Palatino Linotype" w:hAnsi="Palatino Linotype" w:cs="Times New Roman"/>
          <w:b/>
          <w:bCs/>
        </w:rPr>
        <w:t>hakları</w:t>
      </w:r>
      <w:proofErr w:type="spellEnd"/>
      <w:r w:rsidRPr="00F01760">
        <w:rPr>
          <w:rFonts w:ascii="Palatino Linotype" w:hAnsi="Palatino Linotype" w:cs="Times New Roman"/>
          <w:b/>
          <w:bCs/>
        </w:rPr>
        <w:t xml:space="preserve"> ihlal </w:t>
      </w:r>
      <w:proofErr w:type="spellStart"/>
      <w:r w:rsidRPr="00F01760">
        <w:rPr>
          <w:rFonts w:ascii="Palatino Linotype" w:hAnsi="Palatino Linotype" w:cs="Times New Roman"/>
          <w:b/>
          <w:bCs/>
        </w:rPr>
        <w:t>edilmiştir</w:t>
      </w:r>
      <w:proofErr w:type="spellEnd"/>
      <w:r w:rsidRPr="00F01760">
        <w:rPr>
          <w:rFonts w:ascii="Palatino Linotype" w:hAnsi="Palatino Linotype" w:cs="Times New Roman"/>
          <w:b/>
          <w:bCs/>
        </w:rPr>
        <w:t>.</w:t>
      </w:r>
    </w:p>
    <w:p w14:paraId="5EE17759" w14:textId="77777777" w:rsidR="00490B49" w:rsidRPr="004E3625" w:rsidRDefault="00490B49" w:rsidP="00490B49">
      <w:pPr>
        <w:pStyle w:val="ListeParagraf"/>
        <w:spacing w:after="0" w:line="360" w:lineRule="auto"/>
        <w:ind w:left="1134"/>
        <w:jc w:val="both"/>
        <w:rPr>
          <w:rFonts w:ascii="Palatino Linotype" w:hAnsi="Palatino Linotype" w:cs="Times New Roman"/>
          <w:b/>
          <w:bCs/>
        </w:rPr>
      </w:pPr>
    </w:p>
    <w:p w14:paraId="0AAC7271" w14:textId="77777777" w:rsidR="00490B49" w:rsidRPr="009A6267" w:rsidRDefault="00490B49" w:rsidP="00490B49">
      <w:pPr>
        <w:pStyle w:val="ListeParagraf"/>
        <w:spacing w:after="0" w:line="360" w:lineRule="auto"/>
        <w:ind w:left="1134"/>
        <w:jc w:val="both"/>
        <w:rPr>
          <w:rFonts w:ascii="Palatino Linotype" w:hAnsi="Palatino Linotype" w:cs="Times New Roman"/>
          <w:b/>
          <w:lang w:val="tr-TR"/>
        </w:rPr>
      </w:pPr>
      <w:r w:rsidRPr="009A6267">
        <w:rPr>
          <w:rFonts w:ascii="Palatino Linotype" w:hAnsi="Palatino Linotype" w:cs="Times New Roman"/>
          <w:b/>
          <w:lang w:val="tr-TR"/>
        </w:rPr>
        <w:t>Yasal Mevzuata Aykırı Bir Şekilde Elde Edilen Verilerin, Delil Olarak Kabul Edilemeyeceğine İlişkin Anayasal ve Yasal Düzenlemeler</w:t>
      </w:r>
    </w:p>
    <w:p w14:paraId="14AF1C1D" w14:textId="77777777" w:rsidR="00490B49" w:rsidRPr="009A6267" w:rsidRDefault="00490B49" w:rsidP="00490B49">
      <w:pPr>
        <w:pStyle w:val="ListeParagraf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Palatino Linotype" w:hAnsi="Palatino Linotype" w:cs="Times New Roman"/>
          <w:i/>
        </w:rPr>
      </w:pPr>
      <w:proofErr w:type="spellStart"/>
      <w:r w:rsidRPr="009A6267">
        <w:rPr>
          <w:rFonts w:ascii="Palatino Linotype" w:hAnsi="Palatino Linotype" w:cs="Times New Roman"/>
        </w:rPr>
        <w:t>Türkiye</w:t>
      </w:r>
      <w:proofErr w:type="spellEnd"/>
      <w:r w:rsidRPr="009A6267">
        <w:rPr>
          <w:rFonts w:ascii="Palatino Linotype" w:hAnsi="Palatino Linotype" w:cs="Times New Roman"/>
        </w:rPr>
        <w:t xml:space="preserve"> </w:t>
      </w:r>
      <w:proofErr w:type="spellStart"/>
      <w:r w:rsidRPr="009A6267">
        <w:rPr>
          <w:rFonts w:ascii="Palatino Linotype" w:hAnsi="Palatino Linotype" w:cs="Times New Roman"/>
        </w:rPr>
        <w:t>Cumhuriyeti</w:t>
      </w:r>
      <w:proofErr w:type="spellEnd"/>
      <w:r w:rsidRPr="009A6267">
        <w:rPr>
          <w:rFonts w:ascii="Palatino Linotype" w:hAnsi="Palatino Linotype" w:cs="Times New Roman"/>
        </w:rPr>
        <w:t xml:space="preserve"> </w:t>
      </w:r>
      <w:proofErr w:type="spellStart"/>
      <w:r w:rsidRPr="009A6267">
        <w:rPr>
          <w:rFonts w:ascii="Palatino Linotype" w:hAnsi="Palatino Linotype" w:cs="Times New Roman"/>
        </w:rPr>
        <w:t>Anayasası’nın</w:t>
      </w:r>
      <w:proofErr w:type="spellEnd"/>
      <w:r w:rsidRPr="009A6267">
        <w:rPr>
          <w:rFonts w:ascii="Palatino Linotype" w:hAnsi="Palatino Linotype" w:cs="Times New Roman"/>
        </w:rPr>
        <w:t xml:space="preserve"> “</w:t>
      </w:r>
      <w:proofErr w:type="spellStart"/>
      <w:r w:rsidRPr="009A6267">
        <w:rPr>
          <w:rFonts w:ascii="Palatino Linotype" w:hAnsi="Palatino Linotype" w:cs="Times New Roman"/>
          <w:i/>
        </w:rPr>
        <w:t>Suç</w:t>
      </w:r>
      <w:proofErr w:type="spellEnd"/>
      <w:r w:rsidRPr="009A6267">
        <w:rPr>
          <w:rFonts w:ascii="Palatino Linotype" w:hAnsi="Palatino Linotype" w:cs="Times New Roman"/>
          <w:i/>
        </w:rPr>
        <w:t xml:space="preserve"> </w:t>
      </w:r>
      <w:proofErr w:type="spellStart"/>
      <w:r w:rsidRPr="009A6267">
        <w:rPr>
          <w:rFonts w:ascii="Palatino Linotype" w:hAnsi="Palatino Linotype" w:cs="Times New Roman"/>
          <w:i/>
        </w:rPr>
        <w:t>ve</w:t>
      </w:r>
      <w:proofErr w:type="spellEnd"/>
      <w:r w:rsidRPr="009A6267">
        <w:rPr>
          <w:rFonts w:ascii="Palatino Linotype" w:hAnsi="Palatino Linotype" w:cs="Times New Roman"/>
          <w:i/>
        </w:rPr>
        <w:t xml:space="preserve"> </w:t>
      </w:r>
      <w:proofErr w:type="spellStart"/>
      <w:r w:rsidRPr="009A6267">
        <w:rPr>
          <w:rFonts w:ascii="Palatino Linotype" w:hAnsi="Palatino Linotype" w:cs="Times New Roman"/>
          <w:i/>
        </w:rPr>
        <w:t>cezalara</w:t>
      </w:r>
      <w:proofErr w:type="spellEnd"/>
      <w:r w:rsidRPr="009A6267">
        <w:rPr>
          <w:rFonts w:ascii="Palatino Linotype" w:hAnsi="Palatino Linotype" w:cs="Times New Roman"/>
          <w:i/>
        </w:rPr>
        <w:t xml:space="preserve"> </w:t>
      </w:r>
      <w:proofErr w:type="spellStart"/>
      <w:r w:rsidRPr="009A6267">
        <w:rPr>
          <w:rFonts w:ascii="Palatino Linotype" w:hAnsi="Palatino Linotype" w:cs="Times New Roman"/>
          <w:i/>
        </w:rPr>
        <w:t>ilişkin</w:t>
      </w:r>
      <w:proofErr w:type="spellEnd"/>
      <w:r w:rsidRPr="009A6267">
        <w:rPr>
          <w:rFonts w:ascii="Palatino Linotype" w:hAnsi="Palatino Linotype" w:cs="Times New Roman"/>
          <w:i/>
        </w:rPr>
        <w:t xml:space="preserve"> </w:t>
      </w:r>
      <w:proofErr w:type="spellStart"/>
      <w:r w:rsidRPr="009A6267">
        <w:rPr>
          <w:rFonts w:ascii="Palatino Linotype" w:hAnsi="Palatino Linotype" w:cs="Times New Roman"/>
          <w:i/>
        </w:rPr>
        <w:t>esaslar</w:t>
      </w:r>
      <w:proofErr w:type="spellEnd"/>
      <w:r w:rsidRPr="009A6267">
        <w:rPr>
          <w:rFonts w:ascii="Palatino Linotype" w:hAnsi="Palatino Linotype" w:cs="Times New Roman"/>
        </w:rPr>
        <w:t xml:space="preserve">” </w:t>
      </w:r>
      <w:proofErr w:type="spellStart"/>
      <w:r w:rsidRPr="009A6267">
        <w:rPr>
          <w:rFonts w:ascii="Palatino Linotype" w:hAnsi="Palatino Linotype" w:cs="Times New Roman"/>
        </w:rPr>
        <w:t>başlıklı</w:t>
      </w:r>
      <w:proofErr w:type="spellEnd"/>
      <w:r w:rsidRPr="009A6267">
        <w:rPr>
          <w:rFonts w:ascii="Palatino Linotype" w:hAnsi="Palatino Linotype" w:cs="Times New Roman"/>
        </w:rPr>
        <w:t xml:space="preserve"> 38/6. </w:t>
      </w:r>
      <w:proofErr w:type="spellStart"/>
      <w:r w:rsidRPr="009A6267">
        <w:rPr>
          <w:rFonts w:ascii="Palatino Linotype" w:hAnsi="Palatino Linotype" w:cs="Times New Roman"/>
        </w:rPr>
        <w:t>maddesi</w:t>
      </w:r>
      <w:proofErr w:type="spellEnd"/>
      <w:r w:rsidRPr="009A6267">
        <w:rPr>
          <w:rFonts w:ascii="Palatino Linotype" w:hAnsi="Palatino Linotype" w:cs="Times New Roman"/>
        </w:rPr>
        <w:t xml:space="preserve"> “</w:t>
      </w:r>
      <w:proofErr w:type="spellStart"/>
      <w:r w:rsidRPr="009A6267">
        <w:rPr>
          <w:rFonts w:ascii="Palatino Linotype" w:hAnsi="Palatino Linotype" w:cs="Times New Roman"/>
          <w:i/>
        </w:rPr>
        <w:t>Kanuna</w:t>
      </w:r>
      <w:proofErr w:type="spellEnd"/>
      <w:r w:rsidRPr="009A6267">
        <w:rPr>
          <w:rFonts w:ascii="Palatino Linotype" w:hAnsi="Palatino Linotype" w:cs="Times New Roman"/>
          <w:i/>
        </w:rPr>
        <w:t xml:space="preserve"> </w:t>
      </w:r>
      <w:proofErr w:type="spellStart"/>
      <w:r w:rsidRPr="009A6267">
        <w:rPr>
          <w:rFonts w:ascii="Palatino Linotype" w:hAnsi="Palatino Linotype" w:cs="Times New Roman"/>
          <w:i/>
        </w:rPr>
        <w:t>aykırı</w:t>
      </w:r>
      <w:proofErr w:type="spellEnd"/>
      <w:r w:rsidRPr="009A6267">
        <w:rPr>
          <w:rFonts w:ascii="Palatino Linotype" w:hAnsi="Palatino Linotype" w:cs="Times New Roman"/>
          <w:i/>
        </w:rPr>
        <w:t xml:space="preserve"> </w:t>
      </w:r>
      <w:proofErr w:type="spellStart"/>
      <w:r w:rsidRPr="009A6267">
        <w:rPr>
          <w:rFonts w:ascii="Palatino Linotype" w:hAnsi="Palatino Linotype" w:cs="Times New Roman"/>
          <w:i/>
        </w:rPr>
        <w:t>olarak</w:t>
      </w:r>
      <w:proofErr w:type="spellEnd"/>
      <w:r w:rsidRPr="009A6267">
        <w:rPr>
          <w:rFonts w:ascii="Palatino Linotype" w:hAnsi="Palatino Linotype" w:cs="Times New Roman"/>
          <w:i/>
        </w:rPr>
        <w:t xml:space="preserve"> </w:t>
      </w:r>
      <w:proofErr w:type="spellStart"/>
      <w:r w:rsidRPr="009A6267">
        <w:rPr>
          <w:rFonts w:ascii="Palatino Linotype" w:hAnsi="Palatino Linotype" w:cs="Times New Roman"/>
          <w:i/>
        </w:rPr>
        <w:t>elde</w:t>
      </w:r>
      <w:proofErr w:type="spellEnd"/>
      <w:r w:rsidRPr="009A6267">
        <w:rPr>
          <w:rFonts w:ascii="Palatino Linotype" w:hAnsi="Palatino Linotype" w:cs="Times New Roman"/>
          <w:i/>
        </w:rPr>
        <w:t xml:space="preserve"> </w:t>
      </w:r>
      <w:proofErr w:type="spellStart"/>
      <w:r w:rsidRPr="009A6267">
        <w:rPr>
          <w:rFonts w:ascii="Palatino Linotype" w:hAnsi="Palatino Linotype" w:cs="Times New Roman"/>
          <w:i/>
        </w:rPr>
        <w:t>edilmiş</w:t>
      </w:r>
      <w:proofErr w:type="spellEnd"/>
      <w:r w:rsidRPr="009A6267">
        <w:rPr>
          <w:rFonts w:ascii="Palatino Linotype" w:hAnsi="Palatino Linotype" w:cs="Times New Roman"/>
          <w:i/>
        </w:rPr>
        <w:t xml:space="preserve"> </w:t>
      </w:r>
      <w:proofErr w:type="spellStart"/>
      <w:r w:rsidRPr="009A6267">
        <w:rPr>
          <w:rFonts w:ascii="Palatino Linotype" w:hAnsi="Palatino Linotype" w:cs="Times New Roman"/>
          <w:i/>
        </w:rPr>
        <w:t>bulgular</w:t>
      </w:r>
      <w:proofErr w:type="spellEnd"/>
      <w:r w:rsidRPr="009A6267">
        <w:rPr>
          <w:rFonts w:ascii="Palatino Linotype" w:hAnsi="Palatino Linotype" w:cs="Times New Roman"/>
          <w:i/>
        </w:rPr>
        <w:t xml:space="preserve">, </w:t>
      </w:r>
      <w:proofErr w:type="spellStart"/>
      <w:r w:rsidRPr="009A6267">
        <w:rPr>
          <w:rFonts w:ascii="Palatino Linotype" w:hAnsi="Palatino Linotype" w:cs="Times New Roman"/>
          <w:i/>
        </w:rPr>
        <w:t>delil</w:t>
      </w:r>
      <w:proofErr w:type="spellEnd"/>
      <w:r w:rsidRPr="009A6267">
        <w:rPr>
          <w:rFonts w:ascii="Palatino Linotype" w:hAnsi="Palatino Linotype" w:cs="Times New Roman"/>
          <w:i/>
        </w:rPr>
        <w:t xml:space="preserve"> </w:t>
      </w:r>
      <w:proofErr w:type="spellStart"/>
      <w:r w:rsidRPr="009A6267">
        <w:rPr>
          <w:rFonts w:ascii="Palatino Linotype" w:hAnsi="Palatino Linotype" w:cs="Times New Roman"/>
          <w:i/>
        </w:rPr>
        <w:t>olarak</w:t>
      </w:r>
      <w:proofErr w:type="spellEnd"/>
      <w:r w:rsidRPr="009A6267">
        <w:rPr>
          <w:rFonts w:ascii="Palatino Linotype" w:hAnsi="Palatino Linotype" w:cs="Times New Roman"/>
          <w:i/>
        </w:rPr>
        <w:t xml:space="preserve"> </w:t>
      </w:r>
      <w:proofErr w:type="spellStart"/>
      <w:r w:rsidRPr="009A6267">
        <w:rPr>
          <w:rFonts w:ascii="Palatino Linotype" w:hAnsi="Palatino Linotype" w:cs="Times New Roman"/>
          <w:i/>
        </w:rPr>
        <w:t>kabul</w:t>
      </w:r>
      <w:proofErr w:type="spellEnd"/>
      <w:r w:rsidRPr="009A6267">
        <w:rPr>
          <w:rFonts w:ascii="Palatino Linotype" w:hAnsi="Palatino Linotype" w:cs="Times New Roman"/>
          <w:i/>
        </w:rPr>
        <w:t xml:space="preserve"> </w:t>
      </w:r>
      <w:proofErr w:type="spellStart"/>
      <w:r w:rsidRPr="009A6267">
        <w:rPr>
          <w:rFonts w:ascii="Palatino Linotype" w:hAnsi="Palatino Linotype" w:cs="Times New Roman"/>
          <w:i/>
        </w:rPr>
        <w:t>edilemez</w:t>
      </w:r>
      <w:proofErr w:type="spellEnd"/>
      <w:r w:rsidRPr="009A6267">
        <w:rPr>
          <w:rFonts w:ascii="Palatino Linotype" w:hAnsi="Palatino Linotype" w:cs="Times New Roman"/>
          <w:i/>
        </w:rPr>
        <w:t>.”</w:t>
      </w:r>
      <w:r w:rsidRPr="009A6267">
        <w:rPr>
          <w:rFonts w:ascii="Palatino Linotype" w:hAnsi="Palatino Linotype" w:cs="Times New Roman"/>
        </w:rPr>
        <w:t xml:space="preserve"> </w:t>
      </w:r>
      <w:proofErr w:type="spellStart"/>
      <w:r w:rsidRPr="009A6267">
        <w:rPr>
          <w:rFonts w:ascii="Palatino Linotype" w:hAnsi="Palatino Linotype" w:cs="Times New Roman"/>
        </w:rPr>
        <w:t>hükmünü</w:t>
      </w:r>
      <w:proofErr w:type="spellEnd"/>
      <w:r w:rsidRPr="009A6267">
        <w:rPr>
          <w:rFonts w:ascii="Palatino Linotype" w:hAnsi="Palatino Linotype" w:cs="Times New Roman"/>
        </w:rPr>
        <w:t xml:space="preserve"> </w:t>
      </w:r>
      <w:proofErr w:type="spellStart"/>
      <w:r w:rsidRPr="009A6267">
        <w:rPr>
          <w:rFonts w:ascii="Palatino Linotype" w:hAnsi="Palatino Linotype" w:cs="Times New Roman"/>
        </w:rPr>
        <w:t>içermektedir</w:t>
      </w:r>
      <w:proofErr w:type="spellEnd"/>
      <w:r w:rsidRPr="009A6267">
        <w:rPr>
          <w:rFonts w:ascii="Palatino Linotype" w:hAnsi="Palatino Linotype" w:cs="Times New Roman"/>
        </w:rPr>
        <w:t xml:space="preserve">. </w:t>
      </w:r>
    </w:p>
    <w:p w14:paraId="1CD64DD1" w14:textId="77777777" w:rsidR="00490B49" w:rsidRPr="009A6267" w:rsidRDefault="00490B49" w:rsidP="00490B49">
      <w:pPr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Palatino Linotype" w:hAnsi="Palatino Linotype" w:cs="Times New Roman"/>
        </w:rPr>
      </w:pPr>
      <w:r w:rsidRPr="009A6267">
        <w:rPr>
          <w:rFonts w:ascii="Palatino Linotype" w:hAnsi="Palatino Linotype" w:cs="Times New Roman"/>
        </w:rPr>
        <w:t xml:space="preserve">Ceza Muhakemesi Kanunu’nun (CMK)  206/2. maddesi </w:t>
      </w:r>
      <w:r w:rsidRPr="009A6267">
        <w:rPr>
          <w:rFonts w:ascii="Palatino Linotype" w:hAnsi="Palatino Linotype" w:cs="Times New Roman"/>
          <w:i/>
        </w:rPr>
        <w:t xml:space="preserve">“(2) Ortaya konulması istenilen bir delil aşağıda yazılı hâllerde </w:t>
      </w:r>
      <w:proofErr w:type="spellStart"/>
      <w:r w:rsidRPr="009A6267">
        <w:rPr>
          <w:rFonts w:ascii="Palatino Linotype" w:hAnsi="Palatino Linotype" w:cs="Times New Roman"/>
          <w:i/>
        </w:rPr>
        <w:t>reddolunur</w:t>
      </w:r>
      <w:proofErr w:type="spellEnd"/>
      <w:r w:rsidRPr="009A6267">
        <w:rPr>
          <w:rFonts w:ascii="Palatino Linotype" w:hAnsi="Palatino Linotype" w:cs="Times New Roman"/>
          <w:i/>
        </w:rPr>
        <w:t xml:space="preserve">: (a) Delil, kanuna aykırı olarak elde edilmişse…” hükmünü; “Delilleri takdir yetkisi” </w:t>
      </w:r>
      <w:r w:rsidRPr="009A6267">
        <w:rPr>
          <w:rFonts w:ascii="Palatino Linotype" w:hAnsi="Palatino Linotype" w:cs="Times New Roman"/>
        </w:rPr>
        <w:t>başlıklı</w:t>
      </w:r>
      <w:r w:rsidRPr="009A6267">
        <w:rPr>
          <w:rFonts w:ascii="Palatino Linotype" w:hAnsi="Palatino Linotype" w:cs="Times New Roman"/>
          <w:i/>
        </w:rPr>
        <w:t xml:space="preserve"> </w:t>
      </w:r>
      <w:r w:rsidRPr="009A6267">
        <w:rPr>
          <w:rFonts w:ascii="Palatino Linotype" w:hAnsi="Palatino Linotype" w:cs="Times New Roman"/>
        </w:rPr>
        <w:t>217/2. maddesi, “</w:t>
      </w:r>
      <w:r w:rsidRPr="009A6267">
        <w:rPr>
          <w:rFonts w:ascii="Palatino Linotype" w:hAnsi="Palatino Linotype" w:cs="Times New Roman"/>
          <w:i/>
        </w:rPr>
        <w:t xml:space="preserve">(2) Yüklenen suç, hukuka uygun bir şekilde elde edilmiş her türlü delille ispat edilebilir.” </w:t>
      </w:r>
      <w:r w:rsidRPr="009A6267">
        <w:rPr>
          <w:rFonts w:ascii="Palatino Linotype" w:hAnsi="Palatino Linotype" w:cs="Times New Roman"/>
        </w:rPr>
        <w:t xml:space="preserve">hükmünü ve “Hukuka kesin aykırılık hâlleri” başlıklı 289/1/i. maddesi </w:t>
      </w:r>
      <w:r w:rsidRPr="009A6267">
        <w:rPr>
          <w:rFonts w:ascii="Palatino Linotype" w:hAnsi="Palatino Linotype" w:cs="Times New Roman"/>
          <w:i/>
        </w:rPr>
        <w:t xml:space="preserve">“(1) Temyiz dilekçesi veya beyanında gösterilmiş olmasa da aşağıda yazılı hâllerde hukuka kesin aykırılık var sayılır: i) Hükmün hukuka aykırı yöntemlerle elde edilen delile dayanması.” </w:t>
      </w:r>
      <w:r w:rsidRPr="009A6267">
        <w:rPr>
          <w:rFonts w:ascii="Palatino Linotype" w:hAnsi="Palatino Linotype" w:cs="Times New Roman"/>
        </w:rPr>
        <w:t>hükmünü içermektedir.</w:t>
      </w:r>
    </w:p>
    <w:p w14:paraId="64741720" w14:textId="77777777" w:rsidR="00490B49" w:rsidRPr="009A6267" w:rsidRDefault="00490B49" w:rsidP="00490B49">
      <w:pPr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Palatino Linotype" w:hAnsi="Palatino Linotype" w:cs="Times New Roman"/>
        </w:rPr>
      </w:pPr>
      <w:r w:rsidRPr="009A6267">
        <w:rPr>
          <w:rFonts w:ascii="Palatino Linotype" w:hAnsi="Palatino Linotype" w:cs="Times New Roman"/>
        </w:rPr>
        <w:t xml:space="preserve">Görüldüğü üzere, hukuka aykırı bir şekilde elde edilen delillerin Anayasanın 38/6. maddesi ile CMK'nın 206/2-a, 217/2. ve 289. maddeleri gereğince hükme esas alınması mümkün değildir.  </w:t>
      </w:r>
    </w:p>
    <w:p w14:paraId="54A81C69" w14:textId="78038E5F" w:rsidR="00490B49" w:rsidRPr="004E3625" w:rsidRDefault="00490B49" w:rsidP="00490B4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textAlignment w:val="center"/>
        <w:rPr>
          <w:rFonts w:ascii="Palatino Linotype" w:hAnsi="Palatino Linotype" w:cs="Times New Roman"/>
          <w:vertAlign w:val="superscript"/>
        </w:rPr>
      </w:pPr>
      <w:proofErr w:type="spellStart"/>
      <w:r w:rsidRPr="009A6267">
        <w:rPr>
          <w:rFonts w:ascii="Palatino Linotype" w:hAnsi="Palatino Linotype" w:cs="Times New Roman"/>
        </w:rPr>
        <w:t>Yargıtay</w:t>
      </w:r>
      <w:proofErr w:type="spellEnd"/>
      <w:r w:rsidRPr="009A6267">
        <w:rPr>
          <w:rFonts w:ascii="Palatino Linotype" w:hAnsi="Palatino Linotype" w:cs="Times New Roman"/>
        </w:rPr>
        <w:t xml:space="preserve"> </w:t>
      </w:r>
      <w:proofErr w:type="spellStart"/>
      <w:r w:rsidRPr="009A6267">
        <w:rPr>
          <w:rFonts w:ascii="Palatino Linotype" w:hAnsi="Palatino Linotype" w:cs="Times New Roman"/>
        </w:rPr>
        <w:t>Ceza</w:t>
      </w:r>
      <w:proofErr w:type="spellEnd"/>
      <w:r w:rsidRPr="009A6267">
        <w:rPr>
          <w:rFonts w:ascii="Palatino Linotype" w:hAnsi="Palatino Linotype" w:cs="Times New Roman"/>
        </w:rPr>
        <w:t xml:space="preserve"> </w:t>
      </w:r>
      <w:proofErr w:type="spellStart"/>
      <w:r w:rsidRPr="009A6267">
        <w:rPr>
          <w:rFonts w:ascii="Palatino Linotype" w:hAnsi="Palatino Linotype" w:cs="Times New Roman"/>
        </w:rPr>
        <w:t>Genel</w:t>
      </w:r>
      <w:proofErr w:type="spellEnd"/>
      <w:r w:rsidRPr="009A6267">
        <w:rPr>
          <w:rFonts w:ascii="Palatino Linotype" w:hAnsi="Palatino Linotype" w:cs="Times New Roman"/>
        </w:rPr>
        <w:t xml:space="preserve"> </w:t>
      </w:r>
      <w:proofErr w:type="spellStart"/>
      <w:r w:rsidRPr="009A6267">
        <w:rPr>
          <w:rFonts w:ascii="Palatino Linotype" w:hAnsi="Palatino Linotype" w:cs="Times New Roman"/>
        </w:rPr>
        <w:t>Kurulu</w:t>
      </w:r>
      <w:proofErr w:type="spellEnd"/>
      <w:r w:rsidRPr="009A6267">
        <w:rPr>
          <w:rFonts w:ascii="Palatino Linotype" w:hAnsi="Palatino Linotype" w:cs="Times New Roman"/>
        </w:rPr>
        <w:t xml:space="preserve"> da </w:t>
      </w:r>
      <w:proofErr w:type="spellStart"/>
      <w:r w:rsidRPr="009A6267">
        <w:rPr>
          <w:rFonts w:ascii="Palatino Linotype" w:hAnsi="Palatino Linotype" w:cs="Times New Roman"/>
        </w:rPr>
        <w:t>konuyla</w:t>
      </w:r>
      <w:proofErr w:type="spellEnd"/>
      <w:r w:rsidRPr="009A6267">
        <w:rPr>
          <w:rFonts w:ascii="Palatino Linotype" w:hAnsi="Palatino Linotype" w:cs="Times New Roman"/>
        </w:rPr>
        <w:t xml:space="preserve"> </w:t>
      </w:r>
      <w:proofErr w:type="spellStart"/>
      <w:r w:rsidRPr="009A6267">
        <w:rPr>
          <w:rFonts w:ascii="Palatino Linotype" w:hAnsi="Palatino Linotype" w:cs="Times New Roman"/>
        </w:rPr>
        <w:t>ilgili</w:t>
      </w:r>
      <w:proofErr w:type="spellEnd"/>
      <w:r w:rsidRPr="009A6267">
        <w:rPr>
          <w:rFonts w:ascii="Palatino Linotype" w:hAnsi="Palatino Linotype" w:cs="Times New Roman"/>
        </w:rPr>
        <w:t xml:space="preserve"> </w:t>
      </w:r>
      <w:proofErr w:type="spellStart"/>
      <w:r w:rsidRPr="009A6267">
        <w:rPr>
          <w:rFonts w:ascii="Palatino Linotype" w:hAnsi="Palatino Linotype" w:cs="Times New Roman"/>
        </w:rPr>
        <w:t>verdiği</w:t>
      </w:r>
      <w:proofErr w:type="spellEnd"/>
      <w:r w:rsidRPr="009A6267">
        <w:rPr>
          <w:rFonts w:ascii="Palatino Linotype" w:hAnsi="Palatino Linotype" w:cs="Times New Roman"/>
        </w:rPr>
        <w:t xml:space="preserve"> </w:t>
      </w:r>
      <w:proofErr w:type="spellStart"/>
      <w:r w:rsidRPr="009A6267">
        <w:rPr>
          <w:rFonts w:ascii="Palatino Linotype" w:hAnsi="Palatino Linotype" w:cs="Times New Roman"/>
        </w:rPr>
        <w:t>bir</w:t>
      </w:r>
      <w:proofErr w:type="spellEnd"/>
      <w:r w:rsidRPr="009A6267">
        <w:rPr>
          <w:rFonts w:ascii="Palatino Linotype" w:hAnsi="Palatino Linotype" w:cs="Times New Roman"/>
        </w:rPr>
        <w:t xml:space="preserve"> </w:t>
      </w:r>
      <w:proofErr w:type="spellStart"/>
      <w:r w:rsidRPr="009A6267">
        <w:rPr>
          <w:rFonts w:ascii="Palatino Linotype" w:hAnsi="Palatino Linotype" w:cs="Times New Roman"/>
        </w:rPr>
        <w:t>kararında</w:t>
      </w:r>
      <w:proofErr w:type="spellEnd"/>
      <w:r w:rsidRPr="009A6267">
        <w:rPr>
          <w:rFonts w:ascii="Palatino Linotype" w:hAnsi="Palatino Linotype" w:cs="Times New Roman"/>
        </w:rPr>
        <w:t xml:space="preserve">; </w:t>
      </w:r>
      <w:r w:rsidRPr="009A6267">
        <w:rPr>
          <w:rFonts w:ascii="Palatino Linotype" w:hAnsi="Palatino Linotype" w:cs="Times New Roman"/>
          <w:i/>
          <w:iCs/>
        </w:rPr>
        <w:t>“</w:t>
      </w:r>
      <w:proofErr w:type="spellStart"/>
      <w:r w:rsidRPr="009A6267">
        <w:rPr>
          <w:rFonts w:ascii="Palatino Linotype" w:hAnsi="Palatino Linotype" w:cs="Times New Roman"/>
          <w:i/>
          <w:iCs/>
        </w:rPr>
        <w:t>Hukuka</w:t>
      </w:r>
      <w:proofErr w:type="spellEnd"/>
      <w:r w:rsidRPr="009A6267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9A6267">
        <w:rPr>
          <w:rFonts w:ascii="Palatino Linotype" w:hAnsi="Palatino Linotype" w:cs="Times New Roman"/>
          <w:i/>
          <w:iCs/>
        </w:rPr>
        <w:t>aykırılık</w:t>
      </w:r>
      <w:proofErr w:type="spellEnd"/>
      <w:r w:rsidRPr="009A6267">
        <w:rPr>
          <w:rFonts w:ascii="Palatino Linotype" w:hAnsi="Palatino Linotype" w:cs="Times New Roman"/>
          <w:i/>
          <w:iCs/>
        </w:rPr>
        <w:t xml:space="preserve">, </w:t>
      </w:r>
      <w:proofErr w:type="spellStart"/>
      <w:r w:rsidRPr="009A6267">
        <w:rPr>
          <w:rFonts w:ascii="Palatino Linotype" w:hAnsi="Palatino Linotype" w:cs="Times New Roman"/>
          <w:i/>
          <w:iCs/>
        </w:rPr>
        <w:t>uygulanması</w:t>
      </w:r>
      <w:proofErr w:type="spellEnd"/>
      <w:r w:rsidRPr="009A6267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9A6267">
        <w:rPr>
          <w:rFonts w:ascii="Palatino Linotype" w:hAnsi="Palatino Linotype" w:cs="Times New Roman"/>
          <w:i/>
          <w:iCs/>
        </w:rPr>
        <w:t>gereken</w:t>
      </w:r>
      <w:proofErr w:type="spellEnd"/>
      <w:r w:rsidRPr="009A6267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9A6267">
        <w:rPr>
          <w:rFonts w:ascii="Palatino Linotype" w:hAnsi="Palatino Linotype" w:cs="Times New Roman"/>
          <w:i/>
          <w:iCs/>
        </w:rPr>
        <w:t>bir</w:t>
      </w:r>
      <w:proofErr w:type="spellEnd"/>
      <w:r w:rsidRPr="009A6267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9A6267">
        <w:rPr>
          <w:rFonts w:ascii="Palatino Linotype" w:hAnsi="Palatino Linotype" w:cs="Times New Roman"/>
          <w:i/>
          <w:iCs/>
        </w:rPr>
        <w:t>hukuk</w:t>
      </w:r>
      <w:proofErr w:type="spellEnd"/>
      <w:r w:rsidRPr="009A6267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9A6267">
        <w:rPr>
          <w:rFonts w:ascii="Palatino Linotype" w:hAnsi="Palatino Linotype" w:cs="Times New Roman"/>
          <w:i/>
          <w:iCs/>
        </w:rPr>
        <w:t>kuralının</w:t>
      </w:r>
      <w:proofErr w:type="spellEnd"/>
      <w:r w:rsidRPr="009A6267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9A6267">
        <w:rPr>
          <w:rFonts w:ascii="Palatino Linotype" w:hAnsi="Palatino Linotype" w:cs="Times New Roman"/>
          <w:i/>
          <w:iCs/>
        </w:rPr>
        <w:t>uygulanmaması</w:t>
      </w:r>
      <w:proofErr w:type="spellEnd"/>
      <w:r w:rsidRPr="009A6267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9A6267">
        <w:rPr>
          <w:rFonts w:ascii="Palatino Linotype" w:hAnsi="Palatino Linotype" w:cs="Times New Roman"/>
          <w:i/>
          <w:iCs/>
        </w:rPr>
        <w:t>veya</w:t>
      </w:r>
      <w:proofErr w:type="spellEnd"/>
      <w:r w:rsidRPr="009A6267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9A6267">
        <w:rPr>
          <w:rFonts w:ascii="Palatino Linotype" w:hAnsi="Palatino Linotype" w:cs="Times New Roman"/>
          <w:i/>
          <w:iCs/>
        </w:rPr>
        <w:t>yanlış</w:t>
      </w:r>
      <w:proofErr w:type="spellEnd"/>
      <w:r w:rsidRPr="009A6267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9A6267">
        <w:rPr>
          <w:rFonts w:ascii="Palatino Linotype" w:hAnsi="Palatino Linotype" w:cs="Times New Roman"/>
          <w:i/>
          <w:iCs/>
        </w:rPr>
        <w:t>uygulanmasıdır</w:t>
      </w:r>
      <w:proofErr w:type="spellEnd"/>
      <w:r w:rsidRPr="009A6267">
        <w:rPr>
          <w:rFonts w:ascii="Palatino Linotype" w:hAnsi="Palatino Linotype" w:cs="Times New Roman"/>
          <w:i/>
          <w:iCs/>
        </w:rPr>
        <w:t xml:space="preserve">. </w:t>
      </w:r>
      <w:proofErr w:type="spellStart"/>
      <w:r w:rsidRPr="009A6267">
        <w:rPr>
          <w:rFonts w:ascii="Palatino Linotype" w:hAnsi="Palatino Linotype" w:cs="Times New Roman"/>
          <w:i/>
          <w:iCs/>
        </w:rPr>
        <w:t>Kanuna</w:t>
      </w:r>
      <w:proofErr w:type="spellEnd"/>
      <w:r w:rsidRPr="009A6267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9A6267">
        <w:rPr>
          <w:rFonts w:ascii="Palatino Linotype" w:hAnsi="Palatino Linotype" w:cs="Times New Roman"/>
          <w:i/>
          <w:iCs/>
        </w:rPr>
        <w:t>aykırılıktan</w:t>
      </w:r>
      <w:proofErr w:type="spellEnd"/>
      <w:r w:rsidRPr="009A6267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9A6267">
        <w:rPr>
          <w:rFonts w:ascii="Palatino Linotype" w:hAnsi="Palatino Linotype" w:cs="Times New Roman"/>
          <w:i/>
          <w:iCs/>
        </w:rPr>
        <w:t>daha</w:t>
      </w:r>
      <w:proofErr w:type="spellEnd"/>
      <w:r w:rsidRPr="009A6267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9A6267">
        <w:rPr>
          <w:rFonts w:ascii="Palatino Linotype" w:hAnsi="Palatino Linotype" w:cs="Times New Roman"/>
          <w:i/>
          <w:iCs/>
        </w:rPr>
        <w:t>geniş</w:t>
      </w:r>
      <w:proofErr w:type="spellEnd"/>
      <w:r w:rsidRPr="009A6267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9A6267">
        <w:rPr>
          <w:rFonts w:ascii="Palatino Linotype" w:hAnsi="Palatino Linotype" w:cs="Times New Roman"/>
          <w:i/>
          <w:iCs/>
        </w:rPr>
        <w:t>bir</w:t>
      </w:r>
      <w:proofErr w:type="spellEnd"/>
      <w:r w:rsidRPr="009A6267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9A6267">
        <w:rPr>
          <w:rFonts w:ascii="Palatino Linotype" w:hAnsi="Palatino Linotype" w:cs="Times New Roman"/>
          <w:i/>
          <w:iCs/>
        </w:rPr>
        <w:t>içeriğe</w:t>
      </w:r>
      <w:proofErr w:type="spellEnd"/>
      <w:r w:rsidRPr="009A6267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9A6267">
        <w:rPr>
          <w:rFonts w:ascii="Palatino Linotype" w:hAnsi="Palatino Linotype" w:cs="Times New Roman"/>
          <w:i/>
          <w:iCs/>
        </w:rPr>
        <w:t>sahip</w:t>
      </w:r>
      <w:proofErr w:type="spellEnd"/>
      <w:r w:rsidRPr="009A6267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9A6267">
        <w:rPr>
          <w:rFonts w:ascii="Palatino Linotype" w:hAnsi="Palatino Linotype" w:cs="Times New Roman"/>
          <w:i/>
          <w:iCs/>
        </w:rPr>
        <w:t>olan</w:t>
      </w:r>
      <w:proofErr w:type="spellEnd"/>
      <w:r w:rsidRPr="009A6267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9A6267">
        <w:rPr>
          <w:rFonts w:ascii="Palatino Linotype" w:hAnsi="Palatino Linotype" w:cs="Times New Roman"/>
          <w:i/>
          <w:iCs/>
        </w:rPr>
        <w:t>hukuka</w:t>
      </w:r>
      <w:proofErr w:type="spellEnd"/>
      <w:r w:rsidRPr="009A6267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9A6267">
        <w:rPr>
          <w:rFonts w:ascii="Palatino Linotype" w:hAnsi="Palatino Linotype" w:cs="Times New Roman"/>
          <w:i/>
          <w:iCs/>
        </w:rPr>
        <w:t>aykırılık</w:t>
      </w:r>
      <w:proofErr w:type="spellEnd"/>
      <w:r w:rsidRPr="009A6267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9A6267">
        <w:rPr>
          <w:rFonts w:ascii="Palatino Linotype" w:hAnsi="Palatino Linotype" w:cs="Times New Roman"/>
          <w:i/>
          <w:iCs/>
        </w:rPr>
        <w:t>kavramının</w:t>
      </w:r>
      <w:proofErr w:type="spellEnd"/>
      <w:r w:rsidRPr="009A6267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9A6267">
        <w:rPr>
          <w:rFonts w:ascii="Palatino Linotype" w:hAnsi="Palatino Linotype" w:cs="Times New Roman"/>
          <w:i/>
          <w:iCs/>
        </w:rPr>
        <w:t>çerçevesi</w:t>
      </w:r>
      <w:proofErr w:type="spellEnd"/>
      <w:r w:rsidRPr="009A6267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9A6267">
        <w:rPr>
          <w:rFonts w:ascii="Palatino Linotype" w:hAnsi="Palatino Linotype" w:cs="Times New Roman"/>
          <w:i/>
          <w:iCs/>
        </w:rPr>
        <w:t>ve</w:t>
      </w:r>
      <w:proofErr w:type="spellEnd"/>
      <w:r w:rsidRPr="009A6267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9A6267">
        <w:rPr>
          <w:rFonts w:ascii="Palatino Linotype" w:hAnsi="Palatino Linotype" w:cs="Times New Roman"/>
          <w:i/>
          <w:iCs/>
        </w:rPr>
        <w:t>kapsamı</w:t>
      </w:r>
      <w:proofErr w:type="spellEnd"/>
      <w:r w:rsidRPr="009A6267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belirlenirken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gerek </w:t>
      </w:r>
      <w:proofErr w:type="spellStart"/>
      <w:r w:rsidRPr="004E3625">
        <w:rPr>
          <w:rFonts w:ascii="Palatino Linotype" w:hAnsi="Palatino Linotype" w:cs="Times New Roman"/>
          <w:i/>
          <w:iCs/>
        </w:rPr>
        <w:t>pozitif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hukuk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kurallarına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, </w:t>
      </w:r>
      <w:proofErr w:type="spellStart"/>
      <w:r w:rsidRPr="004E3625">
        <w:rPr>
          <w:rFonts w:ascii="Palatino Linotype" w:hAnsi="Palatino Linotype" w:cs="Times New Roman"/>
          <w:i/>
          <w:iCs/>
        </w:rPr>
        <w:t>gerekse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temel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hak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ve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hürriyetlere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ilişkin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evrensel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hukuk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ilkelerine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aykırılık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bulunup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bulunmadığı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gözetilmeli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ve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aykırılığın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varlığı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halinde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hukuka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aykırılığın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mevcudiyeti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kabul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edilmelidir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. </w:t>
      </w:r>
      <w:proofErr w:type="spellStart"/>
      <w:r w:rsidRPr="004E3625">
        <w:rPr>
          <w:rFonts w:ascii="Palatino Linotype" w:hAnsi="Palatino Linotype" w:cs="Times New Roman"/>
          <w:i/>
          <w:iCs/>
        </w:rPr>
        <w:t>Nitekim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Anayasa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Mahkemesi’nin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22.06.2001 </w:t>
      </w:r>
      <w:proofErr w:type="spellStart"/>
      <w:r w:rsidRPr="004E3625">
        <w:rPr>
          <w:rFonts w:ascii="Palatino Linotype" w:hAnsi="Palatino Linotype" w:cs="Times New Roman"/>
          <w:i/>
          <w:iCs/>
        </w:rPr>
        <w:t>gün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ve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2-2 </w:t>
      </w:r>
      <w:proofErr w:type="spellStart"/>
      <w:r w:rsidRPr="004E3625">
        <w:rPr>
          <w:rFonts w:ascii="Palatino Linotype" w:hAnsi="Palatino Linotype" w:cs="Times New Roman"/>
          <w:i/>
          <w:iCs/>
        </w:rPr>
        <w:t>sayılı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kararında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: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Hukuka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aykırılık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,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en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başta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milli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hukuk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sistemimiz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içinde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yürürlükteki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tüm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hukuk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kurallarına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aykırılık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anlamına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gelir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. Bu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çerçeve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içinde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anayasaya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,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usulüne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uygun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kabul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edilmiş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uluslararası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sözleşmelere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,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kanunlara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, kanun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hükmünde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kararnamelere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,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tüzüklere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,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yönetmeliklere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,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içtihadı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birleştirme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kararlarına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ve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teamül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hukukuna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aykırı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uygulamaların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tümü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hukuka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aykırılık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kavramının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içinde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lastRenderedPageBreak/>
        <w:t>yer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b/>
          <w:bCs/>
          <w:i/>
          <w:iCs/>
        </w:rPr>
        <w:t>alır</w:t>
      </w:r>
      <w:proofErr w:type="spellEnd"/>
      <w:r w:rsidRPr="004E3625">
        <w:rPr>
          <w:rFonts w:ascii="Palatino Linotype" w:hAnsi="Palatino Linotype" w:cs="Times New Roman"/>
          <w:b/>
          <w:bCs/>
          <w:i/>
          <w:iCs/>
        </w:rPr>
        <w:t>.</w:t>
      </w:r>
      <w:r w:rsidRPr="004E3625">
        <w:rPr>
          <w:rFonts w:ascii="Palatino Linotype" w:hAnsi="Palatino Linotype" w:cs="Times New Roman"/>
        </w:rPr>
        <w:t xml:space="preserve"> </w:t>
      </w:r>
      <w:r w:rsidRPr="004E3625">
        <w:rPr>
          <w:rFonts w:ascii="Palatino Linotype" w:hAnsi="Palatino Linotype" w:cs="Times New Roman"/>
          <w:i/>
          <w:iCs/>
        </w:rPr>
        <w:t xml:space="preserve">Bunun </w:t>
      </w:r>
      <w:proofErr w:type="spellStart"/>
      <w:r w:rsidRPr="004E3625">
        <w:rPr>
          <w:rFonts w:ascii="Palatino Linotype" w:hAnsi="Palatino Linotype" w:cs="Times New Roman"/>
          <w:i/>
          <w:iCs/>
        </w:rPr>
        <w:t>dışında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, </w:t>
      </w:r>
      <w:proofErr w:type="spellStart"/>
      <w:r w:rsidRPr="004E3625">
        <w:rPr>
          <w:rFonts w:ascii="Palatino Linotype" w:hAnsi="Palatino Linotype" w:cs="Times New Roman"/>
          <w:i/>
          <w:iCs/>
        </w:rPr>
        <w:t>hukuk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sistemimiz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, </w:t>
      </w:r>
      <w:proofErr w:type="spellStart"/>
      <w:r w:rsidRPr="004E3625">
        <w:rPr>
          <w:rFonts w:ascii="Palatino Linotype" w:hAnsi="Palatino Linotype" w:cs="Times New Roman"/>
          <w:i/>
          <w:iCs/>
        </w:rPr>
        <w:t>hukukun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genel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ilkeleri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adı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verilen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ve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uygar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dünyanın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tüm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medeni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ülkelerinde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uygulanan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kuralları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da </w:t>
      </w:r>
      <w:proofErr w:type="spellStart"/>
      <w:r w:rsidRPr="004E3625">
        <w:rPr>
          <w:rFonts w:ascii="Palatino Linotype" w:hAnsi="Palatino Linotype" w:cs="Times New Roman"/>
          <w:i/>
          <w:iCs/>
        </w:rPr>
        <w:t>hukuk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kuralı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olarak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kabul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etmektedir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. </w:t>
      </w:r>
      <w:proofErr w:type="spellStart"/>
      <w:r w:rsidRPr="004E3625">
        <w:rPr>
          <w:rFonts w:ascii="Palatino Linotype" w:hAnsi="Palatino Linotype" w:cs="Times New Roman"/>
          <w:i/>
          <w:iCs/>
        </w:rPr>
        <w:t>Hukukun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genel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ilkelerinin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neler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olduğu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konusunda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bir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belirsizlik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olsa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da, </w:t>
      </w:r>
      <w:proofErr w:type="spellStart"/>
      <w:r w:rsidRPr="004E3625">
        <w:rPr>
          <w:rFonts w:ascii="Palatino Linotype" w:hAnsi="Palatino Linotype" w:cs="Times New Roman"/>
          <w:i/>
          <w:iCs/>
        </w:rPr>
        <w:t>hukukun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genel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ilkelerinin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hukuki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bağlayıcılığı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bulunduğu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gerek </w:t>
      </w:r>
      <w:proofErr w:type="spellStart"/>
      <w:r w:rsidRPr="004E3625">
        <w:rPr>
          <w:rFonts w:ascii="Palatino Linotype" w:hAnsi="Palatino Linotype" w:cs="Times New Roman"/>
          <w:i/>
          <w:iCs/>
        </w:rPr>
        <w:t>uygulamada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gerekse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doktrinde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tartışmasız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olarak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kabul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edilmektedir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. </w:t>
      </w:r>
      <w:proofErr w:type="spellStart"/>
      <w:r w:rsidRPr="004E3625">
        <w:rPr>
          <w:rFonts w:ascii="Palatino Linotype" w:hAnsi="Palatino Linotype" w:cs="Times New Roman"/>
          <w:i/>
          <w:iCs/>
        </w:rPr>
        <w:t>Anayasa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Mahkememiz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de </w:t>
      </w:r>
      <w:proofErr w:type="spellStart"/>
      <w:r w:rsidRPr="004E3625">
        <w:rPr>
          <w:rFonts w:ascii="Palatino Linotype" w:hAnsi="Palatino Linotype" w:cs="Times New Roman"/>
          <w:i/>
          <w:iCs/>
        </w:rPr>
        <w:t>birçok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kararında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, </w:t>
      </w:r>
      <w:proofErr w:type="spellStart"/>
      <w:r w:rsidRPr="004E3625">
        <w:rPr>
          <w:rFonts w:ascii="Palatino Linotype" w:hAnsi="Palatino Linotype" w:cs="Times New Roman"/>
          <w:i/>
          <w:iCs/>
        </w:rPr>
        <w:t>hukukun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genel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ilkelerinin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varlığını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kabul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etmenin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hukuk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devletinin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gereklerinden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biri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olduğunu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ve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bu </w:t>
      </w:r>
      <w:proofErr w:type="spellStart"/>
      <w:r w:rsidRPr="004E3625">
        <w:rPr>
          <w:rFonts w:ascii="Palatino Linotype" w:hAnsi="Palatino Linotype" w:cs="Times New Roman"/>
          <w:i/>
          <w:iCs/>
        </w:rPr>
        <w:t>ilkelerin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yasa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koyucu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tarafından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dahi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yok </w:t>
      </w:r>
      <w:proofErr w:type="spellStart"/>
      <w:r w:rsidRPr="004E3625">
        <w:rPr>
          <w:rFonts w:ascii="Palatino Linotype" w:hAnsi="Palatino Linotype" w:cs="Times New Roman"/>
          <w:i/>
          <w:iCs/>
        </w:rPr>
        <w:t>edilemeyeceğini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hükme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bağlamıştır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(</w:t>
      </w:r>
      <w:proofErr w:type="spellStart"/>
      <w:r w:rsidRPr="004E3625">
        <w:rPr>
          <w:rFonts w:ascii="Palatino Linotype" w:hAnsi="Palatino Linotype" w:cs="Times New Roman"/>
          <w:i/>
          <w:iCs/>
        </w:rPr>
        <w:t>örneğin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bkz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. E 1985/31 K. 1986/1, KT 17.03.1986, </w:t>
      </w:r>
      <w:proofErr w:type="spellStart"/>
      <w:r w:rsidRPr="004E3625">
        <w:rPr>
          <w:rFonts w:ascii="Palatino Linotype" w:hAnsi="Palatino Linotype" w:cs="Times New Roman"/>
          <w:i/>
          <w:iCs/>
        </w:rPr>
        <w:t>Anayasa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Mahkemesi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Kararlar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Dergisi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, S. 22. s. 115). </w:t>
      </w:r>
      <w:proofErr w:type="spellStart"/>
      <w:r w:rsidRPr="004E3625">
        <w:rPr>
          <w:rFonts w:ascii="Palatino Linotype" w:hAnsi="Palatino Linotype" w:cs="Times New Roman"/>
          <w:i/>
          <w:iCs/>
        </w:rPr>
        <w:t>Anayasa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Mahkemesi’nin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bu </w:t>
      </w:r>
      <w:proofErr w:type="spellStart"/>
      <w:r w:rsidRPr="004E3625">
        <w:rPr>
          <w:rFonts w:ascii="Palatino Linotype" w:hAnsi="Palatino Linotype" w:cs="Times New Roman"/>
          <w:i/>
          <w:iCs/>
        </w:rPr>
        <w:t>görüşleri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çerçevesinde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hukukun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genel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ilkeleri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, </w:t>
      </w:r>
      <w:proofErr w:type="spellStart"/>
      <w:r w:rsidRPr="004E3625">
        <w:rPr>
          <w:rFonts w:ascii="Palatino Linotype" w:hAnsi="Palatino Linotype" w:cs="Times New Roman"/>
          <w:i/>
          <w:iCs/>
        </w:rPr>
        <w:t>yasalardan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, </w:t>
      </w:r>
      <w:proofErr w:type="spellStart"/>
      <w:r w:rsidRPr="004E3625">
        <w:rPr>
          <w:rFonts w:ascii="Palatino Linotype" w:hAnsi="Palatino Linotype" w:cs="Times New Roman"/>
          <w:i/>
          <w:iCs/>
        </w:rPr>
        <w:t>hatta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Anayasalın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değiştirilebilir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hükümlerinden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de </w:t>
      </w:r>
      <w:proofErr w:type="spellStart"/>
      <w:r w:rsidRPr="004E3625">
        <w:rPr>
          <w:rFonts w:ascii="Palatino Linotype" w:hAnsi="Palatino Linotype" w:cs="Times New Roman"/>
          <w:i/>
          <w:iCs/>
        </w:rPr>
        <w:t>üstün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bir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konuma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getirilmiştir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” </w:t>
      </w:r>
      <w:proofErr w:type="spellStart"/>
      <w:r w:rsidRPr="004E3625">
        <w:rPr>
          <w:rFonts w:ascii="Palatino Linotype" w:hAnsi="Palatino Linotype" w:cs="Times New Roman"/>
          <w:i/>
          <w:iCs/>
        </w:rPr>
        <w:t>denilmektedir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. </w:t>
      </w:r>
      <w:proofErr w:type="spellStart"/>
      <w:r w:rsidRPr="004E3625">
        <w:rPr>
          <w:rFonts w:ascii="Palatino Linotype" w:hAnsi="Palatino Linotype" w:cs="Times New Roman"/>
          <w:i/>
          <w:iCs/>
        </w:rPr>
        <w:t>Açıklanan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pozitif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hukuk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normları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ve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uygulamayı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yansıtan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yargısal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kararlar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karşısında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belirtmek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gerekir ki; “</w:t>
      </w:r>
      <w:proofErr w:type="spellStart"/>
      <w:r w:rsidRPr="004E3625">
        <w:rPr>
          <w:rFonts w:ascii="Palatino Linotype" w:hAnsi="Palatino Linotype" w:cs="Times New Roman"/>
          <w:i/>
          <w:iCs/>
        </w:rPr>
        <w:t>hukuka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aykırı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biçimde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” </w:t>
      </w:r>
      <w:proofErr w:type="spellStart"/>
      <w:r w:rsidRPr="004E3625">
        <w:rPr>
          <w:rFonts w:ascii="Palatino Linotype" w:hAnsi="Palatino Linotype" w:cs="Times New Roman"/>
          <w:i/>
          <w:iCs/>
        </w:rPr>
        <w:t>elde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edilen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deliller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, </w:t>
      </w:r>
      <w:proofErr w:type="spellStart"/>
      <w:r w:rsidRPr="004E3625">
        <w:rPr>
          <w:rFonts w:ascii="Palatino Linotype" w:hAnsi="Palatino Linotype" w:cs="Times New Roman"/>
          <w:i/>
          <w:iCs/>
        </w:rPr>
        <w:t>Türk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Ceza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Yargılaması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Hukuku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sisteminde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dikkate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alınamaz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. Bu </w:t>
      </w:r>
      <w:proofErr w:type="spellStart"/>
      <w:r w:rsidRPr="004E3625">
        <w:rPr>
          <w:rFonts w:ascii="Palatino Linotype" w:hAnsi="Palatino Linotype" w:cs="Times New Roman"/>
          <w:i/>
          <w:iCs/>
        </w:rPr>
        <w:t>itibarla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; </w:t>
      </w:r>
      <w:proofErr w:type="spellStart"/>
      <w:r w:rsidRPr="004E3625">
        <w:rPr>
          <w:rFonts w:ascii="Palatino Linotype" w:hAnsi="Palatino Linotype" w:cs="Times New Roman"/>
          <w:i/>
          <w:iCs/>
        </w:rPr>
        <w:t>sanığın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işyerinde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hukuka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aykırı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olarak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gerçekleştirilen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arama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işleminde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elde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edilen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maddi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kanıt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ile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buna </w:t>
      </w:r>
      <w:proofErr w:type="spellStart"/>
      <w:r w:rsidRPr="004E3625">
        <w:rPr>
          <w:rFonts w:ascii="Palatino Linotype" w:hAnsi="Palatino Linotype" w:cs="Times New Roman"/>
          <w:i/>
          <w:iCs/>
        </w:rPr>
        <w:t>ilişkin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düzenlenen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tutanağın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, </w:t>
      </w:r>
      <w:proofErr w:type="spellStart"/>
      <w:r w:rsidRPr="004E3625">
        <w:rPr>
          <w:rFonts w:ascii="Palatino Linotype" w:hAnsi="Palatino Linotype" w:cs="Times New Roman"/>
          <w:i/>
          <w:iCs/>
        </w:rPr>
        <w:t>yerel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mahkemece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hükme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esas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alınmasında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isabet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  <w:i/>
          <w:iCs/>
        </w:rPr>
        <w:t>bulunmamaktadır</w:t>
      </w:r>
      <w:proofErr w:type="spellEnd"/>
      <w:r w:rsidRPr="004E3625">
        <w:rPr>
          <w:rFonts w:ascii="Palatino Linotype" w:hAnsi="Palatino Linotype" w:cs="Times New Roman"/>
        </w:rPr>
        <w:t>”</w:t>
      </w:r>
      <w:r w:rsidRPr="004E3625">
        <w:rPr>
          <w:rFonts w:ascii="Palatino Linotype" w:hAnsi="Palatino Linotype"/>
          <w:vertAlign w:val="superscript"/>
        </w:rPr>
        <w:footnoteReference w:id="10"/>
      </w:r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ifadelerine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yer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vermek</w:t>
      </w:r>
      <w:proofErr w:type="spellEnd"/>
      <w:r w:rsidRPr="004E3625">
        <w:rPr>
          <w:rFonts w:ascii="Palatino Linotype" w:hAnsi="Palatino Linotype" w:cs="Times New Roman"/>
          <w:i/>
          <w:iCs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suretiyle</w:t>
      </w:r>
      <w:proofErr w:type="spellEnd"/>
      <w:r w:rsidRPr="004E3625">
        <w:rPr>
          <w:rFonts w:ascii="Palatino Linotype" w:hAnsi="Palatino Linotype" w:cs="Times New Roman"/>
        </w:rPr>
        <w:t xml:space="preserve">, </w:t>
      </w:r>
      <w:proofErr w:type="spellStart"/>
      <w:r w:rsidRPr="004E3625">
        <w:rPr>
          <w:rFonts w:ascii="Palatino Linotype" w:hAnsi="Palatino Linotype" w:cs="Times New Roman"/>
        </w:rPr>
        <w:t>bir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delilin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yargılamada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kullanılabilmesi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için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sadece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kanuna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değil</w:t>
      </w:r>
      <w:proofErr w:type="spellEnd"/>
      <w:r w:rsidRPr="004E3625">
        <w:rPr>
          <w:rFonts w:ascii="Palatino Linotype" w:hAnsi="Palatino Linotype" w:cs="Times New Roman"/>
        </w:rPr>
        <w:t xml:space="preserve">, </w:t>
      </w:r>
      <w:proofErr w:type="spellStart"/>
      <w:r w:rsidRPr="004E3625">
        <w:rPr>
          <w:rFonts w:ascii="Palatino Linotype" w:hAnsi="Palatino Linotype" w:cs="Times New Roman"/>
        </w:rPr>
        <w:t>hukuka</w:t>
      </w:r>
      <w:proofErr w:type="spellEnd"/>
      <w:r w:rsidRPr="004E3625">
        <w:rPr>
          <w:rFonts w:ascii="Palatino Linotype" w:hAnsi="Palatino Linotype" w:cs="Times New Roman"/>
        </w:rPr>
        <w:t xml:space="preserve"> da </w:t>
      </w:r>
      <w:proofErr w:type="spellStart"/>
      <w:r w:rsidRPr="004E3625">
        <w:rPr>
          <w:rFonts w:ascii="Palatino Linotype" w:hAnsi="Palatino Linotype" w:cs="Times New Roman"/>
        </w:rPr>
        <w:t>uygun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olarak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elde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edilmesi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gerektiği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belirtilmiştir</w:t>
      </w:r>
      <w:proofErr w:type="spellEnd"/>
      <w:r w:rsidRPr="004E3625">
        <w:rPr>
          <w:rFonts w:ascii="Palatino Linotype" w:hAnsi="Palatino Linotype" w:cs="Times New Roman"/>
        </w:rPr>
        <w:t>.</w:t>
      </w:r>
    </w:p>
    <w:p w14:paraId="5056D6AA" w14:textId="6DF9EC6F" w:rsidR="00490B49" w:rsidRPr="002049AD" w:rsidRDefault="00490B49" w:rsidP="00490B49">
      <w:pPr>
        <w:pStyle w:val="ListeParagraf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Palatino Linotype" w:hAnsi="Palatino Linotype" w:cs="Times New Roman"/>
          <w:highlight w:val="yellow"/>
        </w:rPr>
      </w:pPr>
      <w:proofErr w:type="spellStart"/>
      <w:r w:rsidRPr="004E3625">
        <w:rPr>
          <w:rFonts w:ascii="Palatino Linotype" w:hAnsi="Palatino Linotype" w:cs="Times New Roman"/>
        </w:rPr>
        <w:t>Mevzuat</w:t>
      </w:r>
      <w:proofErr w:type="spellEnd"/>
      <w:r>
        <w:rPr>
          <w:rFonts w:ascii="Palatino Linotype" w:hAnsi="Palatino Linotype" w:cs="Times New Roman"/>
        </w:rPr>
        <w:t xml:space="preserve"> da, </w:t>
      </w:r>
      <w:proofErr w:type="spellStart"/>
      <w:r>
        <w:rPr>
          <w:rFonts w:ascii="Palatino Linotype" w:hAnsi="Palatino Linotype" w:cs="Times New Roman"/>
        </w:rPr>
        <w:t>yargı</w:t>
      </w:r>
      <w:proofErr w:type="spellEnd"/>
      <w:r>
        <w:rPr>
          <w:rFonts w:ascii="Palatino Linotype" w:hAnsi="Palatino Linotype" w:cs="Times New Roman"/>
        </w:rPr>
        <w:t xml:space="preserve"> </w:t>
      </w:r>
      <w:proofErr w:type="spellStart"/>
      <w:r>
        <w:rPr>
          <w:rFonts w:ascii="Palatino Linotype" w:hAnsi="Palatino Linotype" w:cs="Times New Roman"/>
        </w:rPr>
        <w:t>mercilerce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istenebileceğine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ilişkin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açık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bir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düzenleme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bulunmayan</w:t>
      </w:r>
      <w:proofErr w:type="spellEnd"/>
      <w:r w:rsidRPr="004E3625">
        <w:rPr>
          <w:rFonts w:ascii="Palatino Linotype" w:hAnsi="Palatino Linotype" w:cs="Times New Roman"/>
        </w:rPr>
        <w:t xml:space="preserve">, </w:t>
      </w:r>
      <w:proofErr w:type="spellStart"/>
      <w:r w:rsidRPr="004E3625">
        <w:rPr>
          <w:rFonts w:ascii="Palatino Linotype" w:hAnsi="Palatino Linotype" w:cs="Times New Roman"/>
        </w:rPr>
        <w:t>saklama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süresi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geçmiş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olan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ve</w:t>
      </w:r>
      <w:proofErr w:type="spellEnd"/>
      <w:r w:rsidRPr="004E3625">
        <w:rPr>
          <w:rFonts w:ascii="Palatino Linotype" w:hAnsi="Palatino Linotype" w:cs="Times New Roman"/>
        </w:rPr>
        <w:t xml:space="preserve"> bu </w:t>
      </w:r>
      <w:proofErr w:type="spellStart"/>
      <w:r w:rsidRPr="004E3625">
        <w:rPr>
          <w:rFonts w:ascii="Palatino Linotype" w:hAnsi="Palatino Linotype" w:cs="Times New Roman"/>
        </w:rPr>
        <w:t>nedenle</w:t>
      </w:r>
      <w:proofErr w:type="spellEnd"/>
      <w:r w:rsidRPr="004E3625">
        <w:rPr>
          <w:rFonts w:ascii="Palatino Linotype" w:hAnsi="Palatino Linotype" w:cs="Times New Roman"/>
        </w:rPr>
        <w:t xml:space="preserve"> de </w:t>
      </w:r>
      <w:proofErr w:type="spellStart"/>
      <w:r w:rsidRPr="004E3625">
        <w:rPr>
          <w:rFonts w:ascii="Palatino Linotype" w:hAnsi="Palatino Linotype" w:cs="Times New Roman"/>
        </w:rPr>
        <w:t>hukuka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aykırı</w:t>
      </w:r>
      <w:proofErr w:type="spellEnd"/>
      <w:r w:rsidRPr="004E3625">
        <w:rPr>
          <w:rFonts w:ascii="Palatino Linotype" w:hAnsi="Palatino Linotype" w:cs="Times New Roman"/>
        </w:rPr>
        <w:t xml:space="preserve"> hale </w:t>
      </w:r>
      <w:proofErr w:type="spellStart"/>
      <w:r w:rsidRPr="004E3625">
        <w:rPr>
          <w:rFonts w:ascii="Palatino Linotype" w:hAnsi="Palatino Linotype" w:cs="Times New Roman"/>
        </w:rPr>
        <w:t>gelen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r>
        <w:rPr>
          <w:rFonts w:ascii="Palatino Linotype" w:hAnsi="Palatino Linotype" w:cs="Times New Roman"/>
        </w:rPr>
        <w:t>HTS</w:t>
      </w:r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kayıtlarının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aleyhime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>
        <w:rPr>
          <w:rFonts w:ascii="Palatino Linotype" w:hAnsi="Palatino Linotype" w:cs="Times New Roman"/>
        </w:rPr>
        <w:t>delil</w:t>
      </w:r>
      <w:proofErr w:type="spellEnd"/>
      <w:r>
        <w:rPr>
          <w:rFonts w:ascii="Palatino Linotype" w:hAnsi="Palatino Linotype" w:cs="Times New Roman"/>
        </w:rPr>
        <w:t xml:space="preserve"> </w:t>
      </w:r>
      <w:proofErr w:type="spellStart"/>
      <w:r>
        <w:rPr>
          <w:rFonts w:ascii="Palatino Linotype" w:hAnsi="Palatino Linotype" w:cs="Times New Roman"/>
        </w:rPr>
        <w:t>olarak</w:t>
      </w:r>
      <w:proofErr w:type="spellEnd"/>
      <w:r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kullanılabilmesi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mümkün</w:t>
      </w:r>
      <w:proofErr w:type="spellEnd"/>
      <w:r w:rsidRPr="004E3625">
        <w:rPr>
          <w:rFonts w:ascii="Palatino Linotype" w:hAnsi="Palatino Linotype" w:cs="Times New Roman"/>
        </w:rPr>
        <w:t xml:space="preserve"> </w:t>
      </w:r>
      <w:proofErr w:type="spellStart"/>
      <w:r w:rsidRPr="004E3625">
        <w:rPr>
          <w:rFonts w:ascii="Palatino Linotype" w:hAnsi="Palatino Linotype" w:cs="Times New Roman"/>
        </w:rPr>
        <w:t>değildir</w:t>
      </w:r>
      <w:proofErr w:type="spellEnd"/>
      <w:r w:rsidRPr="004E3625">
        <w:rPr>
          <w:rFonts w:ascii="Palatino Linotype" w:hAnsi="Palatino Linotype" w:cs="Times New Roman"/>
        </w:rPr>
        <w:t>.</w:t>
      </w:r>
      <w:r>
        <w:rPr>
          <w:rFonts w:ascii="Palatino Linotype" w:hAnsi="Palatino Linotype" w:cs="Times New Roman"/>
        </w:rPr>
        <w:t xml:space="preserve"> </w:t>
      </w:r>
      <w:r w:rsidR="002049AD" w:rsidRPr="002049AD">
        <w:rPr>
          <w:rFonts w:ascii="Palatino Linotype" w:hAnsi="Palatino Linotype" w:cs="Times New Roman"/>
          <w:highlight w:val="yellow"/>
        </w:rPr>
        <w:t xml:space="preserve">Bu </w:t>
      </w:r>
      <w:proofErr w:type="spellStart"/>
      <w:r w:rsidR="002049AD" w:rsidRPr="002049AD">
        <w:rPr>
          <w:rFonts w:ascii="Palatino Linotype" w:hAnsi="Palatino Linotype" w:cs="Times New Roman"/>
          <w:highlight w:val="yellow"/>
        </w:rPr>
        <w:t>kayıtlara</w:t>
      </w:r>
      <w:proofErr w:type="spellEnd"/>
      <w:r w:rsidR="002049AD" w:rsidRPr="002049AD">
        <w:rPr>
          <w:rFonts w:ascii="Palatino Linotype" w:hAnsi="Palatino Linotype" w:cs="Times New Roman"/>
          <w:highlight w:val="yellow"/>
        </w:rPr>
        <w:t xml:space="preserve"> </w:t>
      </w:r>
      <w:proofErr w:type="spellStart"/>
      <w:r w:rsidR="002049AD" w:rsidRPr="002049AD">
        <w:rPr>
          <w:rFonts w:ascii="Palatino Linotype" w:hAnsi="Palatino Linotype" w:cs="Times New Roman"/>
          <w:highlight w:val="yellow"/>
        </w:rPr>
        <w:t>dayanılarak</w:t>
      </w:r>
      <w:proofErr w:type="spellEnd"/>
      <w:r w:rsidR="002049AD" w:rsidRPr="002049AD">
        <w:rPr>
          <w:rFonts w:ascii="Palatino Linotype" w:hAnsi="Palatino Linotype" w:cs="Times New Roman"/>
          <w:highlight w:val="yellow"/>
        </w:rPr>
        <w:t xml:space="preserve"> </w:t>
      </w:r>
      <w:proofErr w:type="spellStart"/>
      <w:r w:rsidR="002049AD" w:rsidRPr="002049AD">
        <w:rPr>
          <w:rFonts w:ascii="Palatino Linotype" w:hAnsi="Palatino Linotype" w:cs="Times New Roman"/>
          <w:highlight w:val="yellow"/>
        </w:rPr>
        <w:t>verilen</w:t>
      </w:r>
      <w:proofErr w:type="spellEnd"/>
      <w:r w:rsidR="002049AD" w:rsidRPr="002049AD">
        <w:rPr>
          <w:rFonts w:ascii="Palatino Linotype" w:hAnsi="Palatino Linotype" w:cs="Times New Roman"/>
          <w:highlight w:val="yellow"/>
        </w:rPr>
        <w:t xml:space="preserve"> </w:t>
      </w:r>
      <w:proofErr w:type="spellStart"/>
      <w:r w:rsidR="002049AD" w:rsidRPr="002049AD">
        <w:rPr>
          <w:rFonts w:ascii="Palatino Linotype" w:hAnsi="Palatino Linotype" w:cs="Times New Roman"/>
          <w:highlight w:val="yellow"/>
        </w:rPr>
        <w:t>ceza</w:t>
      </w:r>
      <w:proofErr w:type="spellEnd"/>
      <w:r w:rsidR="002049AD" w:rsidRPr="002049AD">
        <w:rPr>
          <w:rFonts w:ascii="Palatino Linotype" w:hAnsi="Palatino Linotype" w:cs="Times New Roman"/>
          <w:highlight w:val="yellow"/>
        </w:rPr>
        <w:t xml:space="preserve"> </w:t>
      </w:r>
      <w:proofErr w:type="spellStart"/>
      <w:r w:rsidR="002049AD" w:rsidRPr="002049AD">
        <w:rPr>
          <w:rFonts w:ascii="Palatino Linotype" w:hAnsi="Palatino Linotype" w:cs="Times New Roman"/>
          <w:highlight w:val="yellow"/>
        </w:rPr>
        <w:t>nedeniyle</w:t>
      </w:r>
      <w:proofErr w:type="spellEnd"/>
      <w:r w:rsidR="002049AD" w:rsidRPr="002049AD">
        <w:rPr>
          <w:rFonts w:ascii="Palatino Linotype" w:hAnsi="Palatino Linotype" w:cs="Times New Roman"/>
          <w:highlight w:val="yellow"/>
        </w:rPr>
        <w:t xml:space="preserve"> </w:t>
      </w:r>
      <w:proofErr w:type="spellStart"/>
      <w:r w:rsidR="002049AD" w:rsidRPr="002049AD">
        <w:rPr>
          <w:rFonts w:ascii="Palatino Linotype" w:hAnsi="Palatino Linotype" w:cs="Times New Roman"/>
          <w:highlight w:val="yellow"/>
        </w:rPr>
        <w:t>özel</w:t>
      </w:r>
      <w:proofErr w:type="spellEnd"/>
      <w:r w:rsidR="002049AD" w:rsidRPr="002049AD">
        <w:rPr>
          <w:rFonts w:ascii="Palatino Linotype" w:hAnsi="Palatino Linotype" w:cs="Times New Roman"/>
          <w:highlight w:val="yellow"/>
        </w:rPr>
        <w:t xml:space="preserve"> </w:t>
      </w:r>
      <w:proofErr w:type="spellStart"/>
      <w:r w:rsidR="002049AD" w:rsidRPr="002049AD">
        <w:rPr>
          <w:rFonts w:ascii="Palatino Linotype" w:hAnsi="Palatino Linotype" w:cs="Times New Roman"/>
          <w:highlight w:val="yellow"/>
        </w:rPr>
        <w:t>yaşama</w:t>
      </w:r>
      <w:proofErr w:type="spellEnd"/>
      <w:r w:rsidR="002049AD" w:rsidRPr="002049AD">
        <w:rPr>
          <w:rFonts w:ascii="Palatino Linotype" w:hAnsi="Palatino Linotype" w:cs="Times New Roman"/>
          <w:highlight w:val="yellow"/>
        </w:rPr>
        <w:t xml:space="preserve"> </w:t>
      </w:r>
      <w:proofErr w:type="spellStart"/>
      <w:r w:rsidR="002049AD" w:rsidRPr="002049AD">
        <w:rPr>
          <w:rFonts w:ascii="Palatino Linotype" w:hAnsi="Palatino Linotype" w:cs="Times New Roman"/>
          <w:highlight w:val="yellow"/>
        </w:rPr>
        <w:t>saygı</w:t>
      </w:r>
      <w:proofErr w:type="spellEnd"/>
      <w:r w:rsidR="002049AD" w:rsidRPr="002049AD">
        <w:rPr>
          <w:rFonts w:ascii="Palatino Linotype" w:hAnsi="Palatino Linotype" w:cs="Times New Roman"/>
          <w:highlight w:val="yellow"/>
        </w:rPr>
        <w:t xml:space="preserve"> </w:t>
      </w:r>
      <w:proofErr w:type="spellStart"/>
      <w:r w:rsidR="002049AD" w:rsidRPr="002049AD">
        <w:rPr>
          <w:rFonts w:ascii="Palatino Linotype" w:hAnsi="Palatino Linotype" w:cs="Times New Roman"/>
          <w:highlight w:val="yellow"/>
        </w:rPr>
        <w:t>hakkım</w:t>
      </w:r>
      <w:proofErr w:type="spellEnd"/>
      <w:r w:rsidR="002049AD" w:rsidRPr="002049AD">
        <w:rPr>
          <w:rFonts w:ascii="Palatino Linotype" w:hAnsi="Palatino Linotype" w:cs="Times New Roman"/>
          <w:highlight w:val="yellow"/>
        </w:rPr>
        <w:t xml:space="preserve"> </w:t>
      </w:r>
      <w:proofErr w:type="spellStart"/>
      <w:r w:rsidR="002049AD" w:rsidRPr="002049AD">
        <w:rPr>
          <w:rFonts w:ascii="Palatino Linotype" w:hAnsi="Palatino Linotype" w:cs="Times New Roman"/>
          <w:highlight w:val="yellow"/>
        </w:rPr>
        <w:t>yanında</w:t>
      </w:r>
      <w:proofErr w:type="spellEnd"/>
      <w:r w:rsidR="002049AD" w:rsidRPr="002049AD">
        <w:rPr>
          <w:rFonts w:ascii="Palatino Linotype" w:hAnsi="Palatino Linotype" w:cs="Times New Roman"/>
          <w:highlight w:val="yellow"/>
        </w:rPr>
        <w:t xml:space="preserve">, </w:t>
      </w:r>
      <w:proofErr w:type="spellStart"/>
      <w:r w:rsidR="002049AD" w:rsidRPr="002049AD">
        <w:rPr>
          <w:rFonts w:ascii="Palatino Linotype" w:hAnsi="Palatino Linotype" w:cs="Times New Roman"/>
          <w:highlight w:val="yellow"/>
        </w:rPr>
        <w:t>adil</w:t>
      </w:r>
      <w:proofErr w:type="spellEnd"/>
      <w:r w:rsidR="002049AD" w:rsidRPr="002049AD">
        <w:rPr>
          <w:rFonts w:ascii="Palatino Linotype" w:hAnsi="Palatino Linotype" w:cs="Times New Roman"/>
          <w:highlight w:val="yellow"/>
        </w:rPr>
        <w:t xml:space="preserve"> </w:t>
      </w:r>
      <w:proofErr w:type="spellStart"/>
      <w:r w:rsidR="002049AD" w:rsidRPr="002049AD">
        <w:rPr>
          <w:rFonts w:ascii="Palatino Linotype" w:hAnsi="Palatino Linotype" w:cs="Times New Roman"/>
          <w:highlight w:val="yellow"/>
        </w:rPr>
        <w:t>yargılanma</w:t>
      </w:r>
      <w:proofErr w:type="spellEnd"/>
      <w:r w:rsidR="002049AD" w:rsidRPr="002049AD">
        <w:rPr>
          <w:rFonts w:ascii="Palatino Linotype" w:hAnsi="Palatino Linotype" w:cs="Times New Roman"/>
          <w:highlight w:val="yellow"/>
        </w:rPr>
        <w:t xml:space="preserve"> </w:t>
      </w:r>
      <w:proofErr w:type="spellStart"/>
      <w:r w:rsidR="002049AD" w:rsidRPr="002049AD">
        <w:rPr>
          <w:rFonts w:ascii="Palatino Linotype" w:hAnsi="Palatino Linotype" w:cs="Times New Roman"/>
          <w:highlight w:val="yellow"/>
        </w:rPr>
        <w:t>hakkımın</w:t>
      </w:r>
      <w:proofErr w:type="spellEnd"/>
      <w:r w:rsidR="002049AD" w:rsidRPr="002049AD">
        <w:rPr>
          <w:rFonts w:ascii="Palatino Linotype" w:hAnsi="Palatino Linotype" w:cs="Times New Roman"/>
          <w:highlight w:val="yellow"/>
        </w:rPr>
        <w:t xml:space="preserve"> da ihlaline </w:t>
      </w:r>
      <w:proofErr w:type="spellStart"/>
      <w:r w:rsidR="002049AD" w:rsidRPr="002049AD">
        <w:rPr>
          <w:rFonts w:ascii="Palatino Linotype" w:hAnsi="Palatino Linotype" w:cs="Times New Roman"/>
          <w:highlight w:val="yellow"/>
        </w:rPr>
        <w:t>sebebiyet</w:t>
      </w:r>
      <w:proofErr w:type="spellEnd"/>
      <w:r w:rsidR="002049AD">
        <w:rPr>
          <w:rFonts w:ascii="Palatino Linotype" w:hAnsi="Palatino Linotype" w:cs="Times New Roman"/>
          <w:highlight w:val="yellow"/>
        </w:rPr>
        <w:t xml:space="preserve"> </w:t>
      </w:r>
      <w:proofErr w:type="spellStart"/>
      <w:r w:rsidR="002049AD" w:rsidRPr="002049AD">
        <w:rPr>
          <w:rFonts w:ascii="Palatino Linotype" w:hAnsi="Palatino Linotype" w:cs="Times New Roman"/>
          <w:highlight w:val="yellow"/>
        </w:rPr>
        <w:t>verilmiştir</w:t>
      </w:r>
      <w:proofErr w:type="spellEnd"/>
      <w:r w:rsidR="002049AD" w:rsidRPr="002049AD">
        <w:rPr>
          <w:rFonts w:ascii="Palatino Linotype" w:hAnsi="Palatino Linotype" w:cs="Times New Roman"/>
          <w:highlight w:val="yellow"/>
        </w:rPr>
        <w:t>/</w:t>
      </w:r>
      <w:proofErr w:type="spellStart"/>
      <w:r w:rsidRPr="002049AD">
        <w:rPr>
          <w:rFonts w:ascii="Palatino Linotype" w:hAnsi="Palatino Linotype" w:cs="Times New Roman"/>
          <w:highlight w:val="yellow"/>
        </w:rPr>
        <w:t>Kullanılması</w:t>
      </w:r>
      <w:proofErr w:type="spellEnd"/>
      <w:r w:rsidRPr="002049AD">
        <w:rPr>
          <w:rFonts w:ascii="Palatino Linotype" w:hAnsi="Palatino Linotype" w:cs="Times New Roman"/>
          <w:highlight w:val="yellow"/>
        </w:rPr>
        <w:t xml:space="preserve"> </w:t>
      </w:r>
      <w:proofErr w:type="spellStart"/>
      <w:r w:rsidRPr="002049AD">
        <w:rPr>
          <w:rFonts w:ascii="Palatino Linotype" w:hAnsi="Palatino Linotype" w:cs="Times New Roman"/>
          <w:highlight w:val="yellow"/>
        </w:rPr>
        <w:t>halinde</w:t>
      </w:r>
      <w:proofErr w:type="spellEnd"/>
      <w:r w:rsidRPr="002049AD">
        <w:rPr>
          <w:rFonts w:ascii="Palatino Linotype" w:hAnsi="Palatino Linotype" w:cs="Times New Roman"/>
          <w:highlight w:val="yellow"/>
        </w:rPr>
        <w:t xml:space="preserve">, </w:t>
      </w:r>
      <w:proofErr w:type="spellStart"/>
      <w:r w:rsidRPr="002049AD">
        <w:rPr>
          <w:rFonts w:ascii="Palatino Linotype" w:hAnsi="Palatino Linotype" w:cs="Times New Roman"/>
          <w:highlight w:val="yellow"/>
        </w:rPr>
        <w:t>özel</w:t>
      </w:r>
      <w:proofErr w:type="spellEnd"/>
      <w:r w:rsidRPr="002049AD">
        <w:rPr>
          <w:rFonts w:ascii="Palatino Linotype" w:hAnsi="Palatino Linotype" w:cs="Times New Roman"/>
          <w:highlight w:val="yellow"/>
        </w:rPr>
        <w:t xml:space="preserve"> </w:t>
      </w:r>
      <w:proofErr w:type="spellStart"/>
      <w:r w:rsidRPr="002049AD">
        <w:rPr>
          <w:rFonts w:ascii="Palatino Linotype" w:hAnsi="Palatino Linotype" w:cs="Times New Roman"/>
          <w:highlight w:val="yellow"/>
        </w:rPr>
        <w:t>yaşama</w:t>
      </w:r>
      <w:proofErr w:type="spellEnd"/>
      <w:r w:rsidRPr="002049AD">
        <w:rPr>
          <w:rFonts w:ascii="Palatino Linotype" w:hAnsi="Palatino Linotype" w:cs="Times New Roman"/>
          <w:highlight w:val="yellow"/>
        </w:rPr>
        <w:t xml:space="preserve"> </w:t>
      </w:r>
      <w:proofErr w:type="spellStart"/>
      <w:r w:rsidRPr="002049AD">
        <w:rPr>
          <w:rFonts w:ascii="Palatino Linotype" w:hAnsi="Palatino Linotype" w:cs="Times New Roman"/>
          <w:highlight w:val="yellow"/>
        </w:rPr>
        <w:t>saygı</w:t>
      </w:r>
      <w:proofErr w:type="spellEnd"/>
      <w:r w:rsidRPr="002049AD">
        <w:rPr>
          <w:rFonts w:ascii="Palatino Linotype" w:hAnsi="Palatino Linotype" w:cs="Times New Roman"/>
          <w:highlight w:val="yellow"/>
        </w:rPr>
        <w:t xml:space="preserve"> </w:t>
      </w:r>
      <w:proofErr w:type="spellStart"/>
      <w:r w:rsidRPr="002049AD">
        <w:rPr>
          <w:rFonts w:ascii="Palatino Linotype" w:hAnsi="Palatino Linotype" w:cs="Times New Roman"/>
          <w:highlight w:val="yellow"/>
        </w:rPr>
        <w:t>hakkım</w:t>
      </w:r>
      <w:proofErr w:type="spellEnd"/>
      <w:r w:rsidRPr="002049AD">
        <w:rPr>
          <w:rFonts w:ascii="Palatino Linotype" w:hAnsi="Palatino Linotype" w:cs="Times New Roman"/>
          <w:highlight w:val="yellow"/>
        </w:rPr>
        <w:t xml:space="preserve"> </w:t>
      </w:r>
      <w:proofErr w:type="spellStart"/>
      <w:r w:rsidRPr="002049AD">
        <w:rPr>
          <w:rFonts w:ascii="Palatino Linotype" w:hAnsi="Palatino Linotype" w:cs="Times New Roman"/>
          <w:highlight w:val="yellow"/>
        </w:rPr>
        <w:t>yanında</w:t>
      </w:r>
      <w:proofErr w:type="spellEnd"/>
      <w:r w:rsidRPr="002049AD">
        <w:rPr>
          <w:rFonts w:ascii="Palatino Linotype" w:hAnsi="Palatino Linotype" w:cs="Times New Roman"/>
          <w:highlight w:val="yellow"/>
        </w:rPr>
        <w:t xml:space="preserve">, </w:t>
      </w:r>
      <w:proofErr w:type="spellStart"/>
      <w:r w:rsidRPr="002049AD">
        <w:rPr>
          <w:rFonts w:ascii="Palatino Linotype" w:hAnsi="Palatino Linotype" w:cs="Times New Roman"/>
          <w:highlight w:val="yellow"/>
        </w:rPr>
        <w:t>adil</w:t>
      </w:r>
      <w:proofErr w:type="spellEnd"/>
      <w:r w:rsidRPr="002049AD">
        <w:rPr>
          <w:rFonts w:ascii="Palatino Linotype" w:hAnsi="Palatino Linotype" w:cs="Times New Roman"/>
          <w:highlight w:val="yellow"/>
        </w:rPr>
        <w:t xml:space="preserve"> </w:t>
      </w:r>
      <w:proofErr w:type="spellStart"/>
      <w:r w:rsidRPr="002049AD">
        <w:rPr>
          <w:rFonts w:ascii="Palatino Linotype" w:hAnsi="Palatino Linotype" w:cs="Times New Roman"/>
          <w:highlight w:val="yellow"/>
        </w:rPr>
        <w:t>yargılanma</w:t>
      </w:r>
      <w:proofErr w:type="spellEnd"/>
      <w:r w:rsidRPr="002049AD">
        <w:rPr>
          <w:rFonts w:ascii="Palatino Linotype" w:hAnsi="Palatino Linotype" w:cs="Times New Roman"/>
          <w:highlight w:val="yellow"/>
        </w:rPr>
        <w:t xml:space="preserve"> </w:t>
      </w:r>
      <w:proofErr w:type="spellStart"/>
      <w:r w:rsidRPr="002049AD">
        <w:rPr>
          <w:rFonts w:ascii="Palatino Linotype" w:hAnsi="Palatino Linotype" w:cs="Times New Roman"/>
          <w:highlight w:val="yellow"/>
        </w:rPr>
        <w:t>hakkımın</w:t>
      </w:r>
      <w:proofErr w:type="spellEnd"/>
      <w:r w:rsidRPr="002049AD">
        <w:rPr>
          <w:rFonts w:ascii="Palatino Linotype" w:hAnsi="Palatino Linotype" w:cs="Times New Roman"/>
          <w:highlight w:val="yellow"/>
        </w:rPr>
        <w:t xml:space="preserve"> da ihlaline </w:t>
      </w:r>
      <w:proofErr w:type="spellStart"/>
      <w:r w:rsidRPr="002049AD">
        <w:rPr>
          <w:rFonts w:ascii="Palatino Linotype" w:hAnsi="Palatino Linotype" w:cs="Times New Roman"/>
          <w:highlight w:val="yellow"/>
        </w:rPr>
        <w:t>sebebiyet</w:t>
      </w:r>
      <w:proofErr w:type="spellEnd"/>
      <w:r w:rsidRPr="002049AD">
        <w:rPr>
          <w:rFonts w:ascii="Palatino Linotype" w:hAnsi="Palatino Linotype" w:cs="Times New Roman"/>
          <w:highlight w:val="yellow"/>
        </w:rPr>
        <w:t xml:space="preserve"> </w:t>
      </w:r>
      <w:proofErr w:type="spellStart"/>
      <w:r w:rsidRPr="002049AD">
        <w:rPr>
          <w:rFonts w:ascii="Palatino Linotype" w:hAnsi="Palatino Linotype" w:cs="Times New Roman"/>
          <w:highlight w:val="yellow"/>
        </w:rPr>
        <w:t>verilecektir</w:t>
      </w:r>
      <w:proofErr w:type="spellEnd"/>
      <w:r w:rsidRPr="002049AD">
        <w:rPr>
          <w:rFonts w:ascii="Palatino Linotype" w:hAnsi="Palatino Linotype" w:cs="Times New Roman"/>
          <w:highlight w:val="yellow"/>
        </w:rPr>
        <w:t>.</w:t>
      </w:r>
    </w:p>
    <w:p w14:paraId="70665D7C" w14:textId="4800484D" w:rsidR="00490B49" w:rsidRPr="00F01760" w:rsidRDefault="00490B49" w:rsidP="00E82635">
      <w:pPr>
        <w:pStyle w:val="ListeParagraf"/>
        <w:numPr>
          <w:ilvl w:val="0"/>
          <w:numId w:val="1"/>
        </w:numPr>
        <w:spacing w:after="0" w:line="360" w:lineRule="auto"/>
        <w:ind w:left="1134" w:hanging="567"/>
        <w:jc w:val="both"/>
        <w:rPr>
          <w:rFonts w:ascii="Palatino Linotype" w:hAnsi="Palatino Linotype" w:cs="Times New Roman"/>
        </w:rPr>
      </w:pPr>
      <w:proofErr w:type="spellStart"/>
      <w:r w:rsidRPr="00F01760">
        <w:rPr>
          <w:rFonts w:ascii="Palatino Linotype" w:hAnsi="Palatino Linotype" w:cs="Times New Roman"/>
        </w:rPr>
        <w:t>Yukarıda</w:t>
      </w:r>
      <w:proofErr w:type="spellEnd"/>
      <w:r w:rsidRPr="00F01760">
        <w:rPr>
          <w:rFonts w:ascii="Palatino Linotype" w:hAnsi="Palatino Linotype" w:cs="Times New Roman"/>
        </w:rPr>
        <w:t xml:space="preserve"> </w:t>
      </w:r>
      <w:proofErr w:type="spellStart"/>
      <w:r w:rsidRPr="00F01760">
        <w:rPr>
          <w:rFonts w:ascii="Palatino Linotype" w:hAnsi="Palatino Linotype" w:cs="Times New Roman"/>
        </w:rPr>
        <w:t>yapılan</w:t>
      </w:r>
      <w:proofErr w:type="spellEnd"/>
      <w:r w:rsidRPr="00F01760">
        <w:rPr>
          <w:rFonts w:ascii="Palatino Linotype" w:hAnsi="Palatino Linotype" w:cs="Times New Roman"/>
        </w:rPr>
        <w:t xml:space="preserve"> </w:t>
      </w:r>
      <w:proofErr w:type="spellStart"/>
      <w:r w:rsidRPr="00F01760">
        <w:rPr>
          <w:rFonts w:ascii="Palatino Linotype" w:hAnsi="Palatino Linotype" w:cs="Times New Roman"/>
        </w:rPr>
        <w:t>açıklamalar</w:t>
      </w:r>
      <w:proofErr w:type="spellEnd"/>
      <w:r w:rsidRPr="00F01760">
        <w:rPr>
          <w:rFonts w:ascii="Palatino Linotype" w:hAnsi="Palatino Linotype" w:cs="Times New Roman"/>
        </w:rPr>
        <w:t xml:space="preserve"> </w:t>
      </w:r>
      <w:proofErr w:type="spellStart"/>
      <w:r w:rsidRPr="00F01760">
        <w:rPr>
          <w:rFonts w:ascii="Palatino Linotype" w:hAnsi="Palatino Linotype" w:cs="Times New Roman"/>
        </w:rPr>
        <w:t>dikakte</w:t>
      </w:r>
      <w:proofErr w:type="spellEnd"/>
      <w:r w:rsidRPr="00F01760">
        <w:rPr>
          <w:rFonts w:ascii="Palatino Linotype" w:hAnsi="Palatino Linotype" w:cs="Times New Roman"/>
        </w:rPr>
        <w:t xml:space="preserve"> </w:t>
      </w:r>
      <w:proofErr w:type="spellStart"/>
      <w:r w:rsidRPr="00F01760">
        <w:rPr>
          <w:rFonts w:ascii="Palatino Linotype" w:hAnsi="Palatino Linotype" w:cs="Times New Roman"/>
        </w:rPr>
        <w:t>alınarak</w:t>
      </w:r>
      <w:proofErr w:type="spellEnd"/>
      <w:r w:rsidRPr="00F01760">
        <w:rPr>
          <w:rFonts w:ascii="Palatino Linotype" w:hAnsi="Palatino Linotype" w:cs="Times New Roman"/>
        </w:rPr>
        <w:t xml:space="preserve">, HTS </w:t>
      </w:r>
      <w:proofErr w:type="spellStart"/>
      <w:r w:rsidRPr="00F01760">
        <w:rPr>
          <w:rFonts w:ascii="Palatino Linotype" w:hAnsi="Palatino Linotype" w:cs="Times New Roman"/>
        </w:rPr>
        <w:t>kayıtlarının</w:t>
      </w:r>
      <w:proofErr w:type="spellEnd"/>
      <w:r w:rsidRPr="00F01760">
        <w:rPr>
          <w:rFonts w:ascii="Palatino Linotype" w:hAnsi="Palatino Linotype" w:cs="Times New Roman"/>
        </w:rPr>
        <w:t xml:space="preserve"> </w:t>
      </w:r>
      <w:proofErr w:type="spellStart"/>
      <w:r w:rsidRPr="00F01760">
        <w:rPr>
          <w:rFonts w:ascii="Palatino Linotype" w:hAnsi="Palatino Linotype" w:cs="Times New Roman"/>
        </w:rPr>
        <w:t>deliller</w:t>
      </w:r>
      <w:proofErr w:type="spellEnd"/>
      <w:r w:rsidRPr="00F01760">
        <w:rPr>
          <w:rFonts w:ascii="Palatino Linotype" w:hAnsi="Palatino Linotype" w:cs="Times New Roman"/>
        </w:rPr>
        <w:t xml:space="preserve"> </w:t>
      </w:r>
      <w:proofErr w:type="spellStart"/>
      <w:r w:rsidRPr="00F01760">
        <w:rPr>
          <w:rFonts w:ascii="Palatino Linotype" w:hAnsi="Palatino Linotype" w:cs="Times New Roman"/>
        </w:rPr>
        <w:t>arasından</w:t>
      </w:r>
      <w:proofErr w:type="spellEnd"/>
      <w:r w:rsidRPr="00F01760">
        <w:rPr>
          <w:rFonts w:ascii="Palatino Linotype" w:hAnsi="Palatino Linotype" w:cs="Times New Roman"/>
        </w:rPr>
        <w:t xml:space="preserve"> </w:t>
      </w:r>
      <w:proofErr w:type="spellStart"/>
      <w:r w:rsidRPr="00F01760">
        <w:rPr>
          <w:rFonts w:ascii="Palatino Linotype" w:hAnsi="Palatino Linotype" w:cs="Times New Roman"/>
        </w:rPr>
        <w:t>çıkarılmasını</w:t>
      </w:r>
      <w:proofErr w:type="spellEnd"/>
      <w:r w:rsidRPr="00F01760">
        <w:rPr>
          <w:rFonts w:ascii="Palatino Linotype" w:hAnsi="Palatino Linotype" w:cs="Times New Roman"/>
        </w:rPr>
        <w:t xml:space="preserve"> </w:t>
      </w:r>
      <w:proofErr w:type="spellStart"/>
      <w:r w:rsidRPr="00F01760">
        <w:rPr>
          <w:rFonts w:ascii="Palatino Linotype" w:hAnsi="Palatino Linotype" w:cs="Times New Roman"/>
        </w:rPr>
        <w:t>ve</w:t>
      </w:r>
      <w:proofErr w:type="spellEnd"/>
      <w:r w:rsidRPr="00F01760">
        <w:rPr>
          <w:rFonts w:ascii="Palatino Linotype" w:hAnsi="Palatino Linotype" w:cs="Times New Roman"/>
        </w:rPr>
        <w:t xml:space="preserve"> </w:t>
      </w:r>
      <w:proofErr w:type="spellStart"/>
      <w:r w:rsidRPr="00F01760">
        <w:rPr>
          <w:rFonts w:ascii="Palatino Linotype" w:hAnsi="Palatino Linotype" w:cs="Times New Roman"/>
        </w:rPr>
        <w:t>beraatıma</w:t>
      </w:r>
      <w:proofErr w:type="spellEnd"/>
      <w:r w:rsidRPr="00F01760">
        <w:rPr>
          <w:rFonts w:ascii="Palatino Linotype" w:hAnsi="Palatino Linotype" w:cs="Times New Roman"/>
        </w:rPr>
        <w:t xml:space="preserve"> karar </w:t>
      </w:r>
      <w:proofErr w:type="spellStart"/>
      <w:r w:rsidRPr="00F01760">
        <w:rPr>
          <w:rFonts w:ascii="Palatino Linotype" w:hAnsi="Palatino Linotype" w:cs="Times New Roman"/>
        </w:rPr>
        <w:t>verilmesini</w:t>
      </w:r>
      <w:proofErr w:type="spellEnd"/>
      <w:r w:rsidRPr="00F01760">
        <w:rPr>
          <w:rFonts w:ascii="Palatino Linotype" w:hAnsi="Palatino Linotype" w:cs="Times New Roman"/>
        </w:rPr>
        <w:t xml:space="preserve"> </w:t>
      </w:r>
      <w:proofErr w:type="spellStart"/>
      <w:r w:rsidRPr="00F01760">
        <w:rPr>
          <w:rFonts w:ascii="Palatino Linotype" w:hAnsi="Palatino Linotype" w:cs="Times New Roman"/>
        </w:rPr>
        <w:t>talep</w:t>
      </w:r>
      <w:proofErr w:type="spellEnd"/>
      <w:r w:rsidRPr="00F01760">
        <w:rPr>
          <w:rFonts w:ascii="Palatino Linotype" w:hAnsi="Palatino Linotype" w:cs="Times New Roman"/>
        </w:rPr>
        <w:t xml:space="preserve"> </w:t>
      </w:r>
      <w:proofErr w:type="spellStart"/>
      <w:r w:rsidRPr="00F01760">
        <w:rPr>
          <w:rFonts w:ascii="Palatino Linotype" w:hAnsi="Palatino Linotype" w:cs="Times New Roman"/>
        </w:rPr>
        <w:t>ediyorum</w:t>
      </w:r>
      <w:proofErr w:type="spellEnd"/>
      <w:r w:rsidRPr="00F01760">
        <w:rPr>
          <w:rFonts w:ascii="Palatino Linotype" w:hAnsi="Palatino Linotype" w:cs="Times New Roman"/>
        </w:rPr>
        <w:t>. …/…/2022</w:t>
      </w:r>
    </w:p>
    <w:p w14:paraId="01184E4C" w14:textId="77777777" w:rsidR="00F01760" w:rsidRDefault="00F01760" w:rsidP="002049AD">
      <w:pPr>
        <w:spacing w:after="0" w:line="360" w:lineRule="auto"/>
        <w:jc w:val="both"/>
        <w:rPr>
          <w:rFonts w:ascii="Palatino Linotype" w:hAnsi="Palatino Linotype" w:cs="Times New Roman"/>
          <w:b/>
          <w:bCs/>
        </w:rPr>
      </w:pPr>
    </w:p>
    <w:p w14:paraId="221D4348" w14:textId="70301EBE" w:rsidR="00490B49" w:rsidRPr="00930A9B" w:rsidRDefault="00490B49" w:rsidP="00490B49">
      <w:pPr>
        <w:spacing w:after="0" w:line="360" w:lineRule="auto"/>
        <w:ind w:left="7647" w:hanging="567"/>
        <w:jc w:val="both"/>
        <w:rPr>
          <w:rFonts w:ascii="Palatino Linotype" w:hAnsi="Palatino Linotype" w:cs="Times New Roman"/>
          <w:b/>
          <w:bCs/>
        </w:rPr>
      </w:pPr>
      <w:r w:rsidRPr="00930A9B">
        <w:rPr>
          <w:rFonts w:ascii="Palatino Linotype" w:hAnsi="Palatino Linotype" w:cs="Times New Roman"/>
          <w:b/>
          <w:bCs/>
        </w:rPr>
        <w:t>Şüpheli/Sanık</w:t>
      </w:r>
    </w:p>
    <w:p w14:paraId="422F459A" w14:textId="04648800" w:rsidR="00AE5852" w:rsidRDefault="00490B49" w:rsidP="00F01760">
      <w:pPr>
        <w:spacing w:after="0" w:line="360" w:lineRule="auto"/>
        <w:ind w:left="7647" w:hanging="567"/>
        <w:jc w:val="both"/>
      </w:pPr>
      <w:r w:rsidRPr="00930A9B">
        <w:rPr>
          <w:rFonts w:ascii="Palatino Linotype" w:hAnsi="Palatino Linotype" w:cs="Times New Roman"/>
          <w:b/>
          <w:bCs/>
        </w:rPr>
        <w:t>……………….</w:t>
      </w:r>
    </w:p>
    <w:sectPr w:rsidR="00AE5852" w:rsidSect="00146545">
      <w:pgSz w:w="11906" w:h="16838"/>
      <w:pgMar w:top="1417" w:right="1700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6058B" w14:textId="77777777" w:rsidR="00731A22" w:rsidRDefault="00731A22" w:rsidP="00490B49">
      <w:pPr>
        <w:spacing w:after="0" w:line="240" w:lineRule="auto"/>
      </w:pPr>
      <w:r>
        <w:separator/>
      </w:r>
    </w:p>
  </w:endnote>
  <w:endnote w:type="continuationSeparator" w:id="0">
    <w:p w14:paraId="169D9463" w14:textId="77777777" w:rsidR="00731A22" w:rsidRDefault="00731A22" w:rsidP="00490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9E84C" w14:textId="77777777" w:rsidR="00731A22" w:rsidRDefault="00731A22" w:rsidP="00490B49">
      <w:pPr>
        <w:spacing w:after="0" w:line="240" w:lineRule="auto"/>
      </w:pPr>
      <w:r>
        <w:separator/>
      </w:r>
    </w:p>
  </w:footnote>
  <w:footnote w:type="continuationSeparator" w:id="0">
    <w:p w14:paraId="3B483A2F" w14:textId="77777777" w:rsidR="00731A22" w:rsidRDefault="00731A22" w:rsidP="00490B49">
      <w:pPr>
        <w:spacing w:after="0" w:line="240" w:lineRule="auto"/>
      </w:pPr>
      <w:r>
        <w:continuationSeparator/>
      </w:r>
    </w:p>
  </w:footnote>
  <w:footnote w:id="1">
    <w:p w14:paraId="3C42464A" w14:textId="77777777" w:rsidR="00490B49" w:rsidRPr="001F5852" w:rsidRDefault="00490B49" w:rsidP="008E41DC">
      <w:pPr>
        <w:pStyle w:val="DipnotMetni"/>
        <w:ind w:left="1134" w:hanging="567"/>
        <w:jc w:val="both"/>
        <w:rPr>
          <w:rFonts w:ascii="Palatino Linotype" w:hAnsi="Palatino Linotype"/>
          <w:sz w:val="18"/>
          <w:szCs w:val="18"/>
        </w:rPr>
      </w:pPr>
      <w:r w:rsidRPr="001F5852">
        <w:rPr>
          <w:rStyle w:val="DipnotBavurusu"/>
          <w:rFonts w:ascii="Palatino Linotype" w:hAnsi="Palatino Linotype"/>
          <w:sz w:val="18"/>
          <w:szCs w:val="18"/>
          <w:vertAlign w:val="baseline"/>
        </w:rPr>
        <w:footnoteRef/>
      </w:r>
      <w:r w:rsidRPr="001F5852">
        <w:rPr>
          <w:rFonts w:ascii="Palatino Linotype" w:hAnsi="Palatino Linotype"/>
          <w:sz w:val="18"/>
          <w:szCs w:val="18"/>
        </w:rPr>
        <w:t xml:space="preserve"> </w:t>
      </w:r>
      <w:r w:rsidRPr="001F5852">
        <w:rPr>
          <w:rFonts w:ascii="Palatino Linotype" w:hAnsi="Palatino Linotype"/>
          <w:sz w:val="18"/>
          <w:szCs w:val="18"/>
        </w:rPr>
        <w:tab/>
        <w:t xml:space="preserve"> B. No: 70078/12, 11/01/2022.</w:t>
      </w:r>
    </w:p>
  </w:footnote>
  <w:footnote w:id="2">
    <w:p w14:paraId="558F525C" w14:textId="77777777" w:rsidR="00490B49" w:rsidRPr="001F5852" w:rsidRDefault="00490B49" w:rsidP="008E41DC">
      <w:pPr>
        <w:pStyle w:val="DipnotMetni"/>
        <w:ind w:left="1134" w:hanging="567"/>
        <w:jc w:val="both"/>
        <w:rPr>
          <w:rFonts w:ascii="Palatino Linotype" w:hAnsi="Palatino Linotype"/>
          <w:sz w:val="18"/>
          <w:szCs w:val="18"/>
        </w:rPr>
      </w:pPr>
      <w:r w:rsidRPr="001F5852">
        <w:rPr>
          <w:rStyle w:val="DipnotBavurusu"/>
          <w:rFonts w:ascii="Palatino Linotype" w:hAnsi="Palatino Linotype"/>
          <w:sz w:val="18"/>
          <w:szCs w:val="18"/>
          <w:vertAlign w:val="baseline"/>
        </w:rPr>
        <w:footnoteRef/>
      </w:r>
      <w:r w:rsidRPr="001F5852">
        <w:rPr>
          <w:rFonts w:ascii="Palatino Linotype" w:hAnsi="Palatino Linotype"/>
          <w:sz w:val="18"/>
          <w:szCs w:val="18"/>
        </w:rPr>
        <w:t xml:space="preserve">  </w:t>
      </w:r>
      <w:r w:rsidRPr="001F5852">
        <w:rPr>
          <w:rFonts w:ascii="Palatino Linotype" w:hAnsi="Palatino Linotype"/>
          <w:sz w:val="18"/>
          <w:szCs w:val="18"/>
        </w:rPr>
        <w:tab/>
        <w:t>https://www.kvkk.gov.tr/SharedFolderServer/CMSFiles/c6206722-f4dc-484d-9bff-63f99b840158.pdf</w:t>
      </w:r>
    </w:p>
  </w:footnote>
  <w:footnote w:id="3">
    <w:p w14:paraId="76576637" w14:textId="77777777" w:rsidR="00490B49" w:rsidRPr="001F5852" w:rsidRDefault="00490B49" w:rsidP="008E41DC">
      <w:pPr>
        <w:pStyle w:val="DipnotMetni"/>
        <w:ind w:left="1134" w:hanging="567"/>
        <w:jc w:val="both"/>
        <w:rPr>
          <w:rFonts w:ascii="Palatino Linotype" w:hAnsi="Palatino Linotype" w:cs="Times New Roman"/>
          <w:sz w:val="18"/>
          <w:szCs w:val="18"/>
        </w:rPr>
      </w:pPr>
      <w:r w:rsidRPr="001F5852">
        <w:rPr>
          <w:rStyle w:val="DipnotBavurusu"/>
          <w:rFonts w:ascii="Palatino Linotype" w:hAnsi="Palatino Linotype" w:cs="Times New Roman"/>
          <w:sz w:val="18"/>
          <w:szCs w:val="18"/>
          <w:vertAlign w:val="baseline"/>
        </w:rPr>
        <w:footnoteRef/>
      </w:r>
      <w:r w:rsidRPr="001F5852">
        <w:rPr>
          <w:rFonts w:ascii="Palatino Linotype" w:hAnsi="Palatino Linotype" w:cs="Times New Roman"/>
          <w:sz w:val="18"/>
          <w:szCs w:val="18"/>
        </w:rPr>
        <w:t xml:space="preserve"> </w:t>
      </w:r>
      <w:r w:rsidRPr="001F5852">
        <w:rPr>
          <w:rFonts w:ascii="Palatino Linotype" w:hAnsi="Palatino Linotype" w:cs="Times New Roman"/>
          <w:sz w:val="18"/>
          <w:szCs w:val="18"/>
        </w:rPr>
        <w:tab/>
        <w:t>Telekomünikasyon Yoluyla Yapılan İletişimin Tespiti, Dinlenmesi, Sinyal Bilgilerinin Değerlendirilmesi Ve Kayda Alınmasına Dair Usul Ve Esaslar İle Telekomünikasyon İletişim Başkanlığının Kuruluş, Görev Ve Yetkileri Hakkında Yönetmelik’in 3/r maddesinde</w:t>
      </w:r>
    </w:p>
  </w:footnote>
  <w:footnote w:id="4">
    <w:p w14:paraId="11F9412C" w14:textId="77777777" w:rsidR="00490B49" w:rsidRPr="001F5852" w:rsidRDefault="00490B49" w:rsidP="008E41DC">
      <w:pPr>
        <w:pStyle w:val="DipnotMetni"/>
        <w:ind w:left="1134" w:hanging="567"/>
        <w:jc w:val="both"/>
        <w:rPr>
          <w:rFonts w:ascii="Palatino Linotype" w:hAnsi="Palatino Linotype" w:cs="Times New Roman"/>
          <w:sz w:val="18"/>
          <w:szCs w:val="18"/>
        </w:rPr>
      </w:pPr>
      <w:r w:rsidRPr="001F5852">
        <w:rPr>
          <w:rStyle w:val="DipnotBavurusu"/>
          <w:rFonts w:ascii="Palatino Linotype" w:hAnsi="Palatino Linotype" w:cs="Times New Roman"/>
          <w:sz w:val="18"/>
          <w:szCs w:val="18"/>
          <w:vertAlign w:val="baseline"/>
        </w:rPr>
        <w:footnoteRef/>
      </w:r>
      <w:r w:rsidRPr="001F5852">
        <w:rPr>
          <w:rFonts w:ascii="Palatino Linotype" w:hAnsi="Palatino Linotype" w:cs="Times New Roman"/>
          <w:sz w:val="18"/>
          <w:szCs w:val="18"/>
        </w:rPr>
        <w:t xml:space="preserve"> </w:t>
      </w:r>
      <w:r w:rsidRPr="001F5852">
        <w:rPr>
          <w:rFonts w:ascii="Palatino Linotype" w:hAnsi="Palatino Linotype" w:cs="Times New Roman"/>
          <w:sz w:val="18"/>
          <w:szCs w:val="18"/>
        </w:rPr>
        <w:tab/>
        <w:t>Yönetmeliğin 3/h ve i maddesinde</w:t>
      </w:r>
    </w:p>
  </w:footnote>
  <w:footnote w:id="5">
    <w:p w14:paraId="39567524" w14:textId="77777777" w:rsidR="00490B49" w:rsidRPr="001F5852" w:rsidRDefault="00490B49" w:rsidP="008E41DC">
      <w:pPr>
        <w:pStyle w:val="DipnotMetni"/>
        <w:ind w:left="1134" w:hanging="567"/>
        <w:jc w:val="both"/>
        <w:rPr>
          <w:rFonts w:ascii="Palatino Linotype" w:hAnsi="Palatino Linotype"/>
          <w:sz w:val="18"/>
          <w:szCs w:val="18"/>
        </w:rPr>
      </w:pPr>
      <w:r w:rsidRPr="001F5852">
        <w:rPr>
          <w:rStyle w:val="DipnotBavurusu"/>
          <w:rFonts w:ascii="Palatino Linotype" w:hAnsi="Palatino Linotype"/>
          <w:sz w:val="18"/>
          <w:szCs w:val="18"/>
          <w:vertAlign w:val="baseline"/>
        </w:rPr>
        <w:footnoteRef/>
      </w:r>
      <w:r w:rsidRPr="001F5852">
        <w:rPr>
          <w:rFonts w:ascii="Palatino Linotype" w:hAnsi="Palatino Linotype" w:cs="Times New Roman"/>
          <w:sz w:val="18"/>
          <w:szCs w:val="18"/>
        </w:rPr>
        <w:t xml:space="preserve"> </w:t>
      </w:r>
      <w:hyperlink r:id="rId1" w:history="1">
        <w:r w:rsidRPr="001F5852">
          <w:rPr>
            <w:rStyle w:val="Kpr"/>
            <w:rFonts w:ascii="Palatino Linotype" w:hAnsi="Palatino Linotype" w:cs="Times New Roman"/>
            <w:color w:val="auto"/>
            <w:sz w:val="18"/>
            <w:szCs w:val="18"/>
            <w:u w:val="none"/>
          </w:rPr>
          <w:t>https://www.mevzuat.gov.tr/anasayfa/MevzuatFihristDetayIframe?MevzuatTur=7&amp;MevzuatNo=13078&amp;MevzuatTertip=5</w:t>
        </w:r>
      </w:hyperlink>
    </w:p>
  </w:footnote>
  <w:footnote w:id="6">
    <w:p w14:paraId="44D8BC05" w14:textId="77777777" w:rsidR="00490B49" w:rsidRPr="001F5852" w:rsidRDefault="00490B49" w:rsidP="008E41DC">
      <w:pPr>
        <w:pStyle w:val="DipnotMetni"/>
        <w:ind w:left="1134" w:hanging="567"/>
        <w:jc w:val="both"/>
        <w:rPr>
          <w:rFonts w:ascii="Palatino Linotype" w:hAnsi="Palatino Linotype"/>
          <w:sz w:val="18"/>
          <w:szCs w:val="18"/>
        </w:rPr>
      </w:pPr>
      <w:r w:rsidRPr="001F5852">
        <w:rPr>
          <w:rStyle w:val="DipnotBavurusu"/>
          <w:rFonts w:ascii="Palatino Linotype" w:hAnsi="Palatino Linotype"/>
          <w:sz w:val="18"/>
          <w:szCs w:val="18"/>
          <w:vertAlign w:val="baseline"/>
        </w:rPr>
        <w:footnoteRef/>
      </w:r>
      <w:r w:rsidRPr="001F5852">
        <w:rPr>
          <w:rFonts w:ascii="Palatino Linotype" w:hAnsi="Palatino Linotype"/>
          <w:sz w:val="18"/>
          <w:szCs w:val="18"/>
        </w:rPr>
        <w:t xml:space="preserve">  </w:t>
      </w:r>
      <w:r w:rsidRPr="001F5852">
        <w:rPr>
          <w:rFonts w:ascii="Palatino Linotype" w:hAnsi="Palatino Linotype"/>
          <w:sz w:val="18"/>
          <w:szCs w:val="18"/>
        </w:rPr>
        <w:tab/>
      </w:r>
      <w:hyperlink r:id="rId2" w:history="1">
        <w:r w:rsidRPr="001F5852">
          <w:rPr>
            <w:rStyle w:val="Kpr"/>
            <w:rFonts w:ascii="Palatino Linotype" w:hAnsi="Palatino Linotype"/>
            <w:color w:val="auto"/>
            <w:sz w:val="18"/>
            <w:szCs w:val="18"/>
            <w:u w:val="none"/>
          </w:rPr>
          <w:t>https://www.resmigazete.gov.tr/eskiler/2009/05/20090528-4.htm</w:t>
        </w:r>
      </w:hyperlink>
    </w:p>
  </w:footnote>
  <w:footnote w:id="7">
    <w:p w14:paraId="49B1F2C5" w14:textId="77777777" w:rsidR="00490B49" w:rsidRPr="001F5852" w:rsidRDefault="00490B49" w:rsidP="008E41DC">
      <w:pPr>
        <w:pStyle w:val="DipnotMetni"/>
        <w:ind w:left="1134" w:hanging="567"/>
        <w:jc w:val="both"/>
        <w:rPr>
          <w:rFonts w:ascii="Palatino Linotype" w:hAnsi="Palatino Linotype"/>
          <w:sz w:val="18"/>
          <w:szCs w:val="18"/>
        </w:rPr>
      </w:pPr>
      <w:r w:rsidRPr="001F5852">
        <w:rPr>
          <w:rStyle w:val="DipnotBavurusu"/>
          <w:rFonts w:ascii="Palatino Linotype" w:hAnsi="Palatino Linotype"/>
          <w:sz w:val="18"/>
          <w:szCs w:val="18"/>
          <w:vertAlign w:val="baseline"/>
        </w:rPr>
        <w:footnoteRef/>
      </w:r>
      <w:r w:rsidRPr="001F5852">
        <w:rPr>
          <w:rFonts w:ascii="Palatino Linotype" w:hAnsi="Palatino Linotype"/>
          <w:sz w:val="18"/>
          <w:szCs w:val="18"/>
        </w:rPr>
        <w:t xml:space="preserve"> </w:t>
      </w:r>
      <w:r w:rsidRPr="001F5852">
        <w:rPr>
          <w:rFonts w:ascii="Palatino Linotype" w:hAnsi="Palatino Linotype"/>
          <w:sz w:val="18"/>
          <w:szCs w:val="18"/>
        </w:rPr>
        <w:tab/>
      </w:r>
      <w:r w:rsidRPr="001F5852">
        <w:rPr>
          <w:rFonts w:ascii="Palatino Linotype" w:hAnsi="Palatino Linotype" w:cs="Times New Roman"/>
          <w:sz w:val="18"/>
          <w:szCs w:val="18"/>
        </w:rPr>
        <w:t>https://www.resmigazete.gov.tr/eskiler/2013/07/20130711-12.htm</w:t>
      </w:r>
    </w:p>
  </w:footnote>
  <w:footnote w:id="8">
    <w:p w14:paraId="5EC404AC" w14:textId="5F0E8AF1" w:rsidR="008871C0" w:rsidRPr="001F5852" w:rsidRDefault="00490B49" w:rsidP="008E41DC">
      <w:pPr>
        <w:pStyle w:val="3-normalyaz"/>
        <w:spacing w:before="0" w:beforeAutospacing="0" w:after="0" w:afterAutospacing="0"/>
        <w:ind w:left="1134" w:hanging="567"/>
        <w:rPr>
          <w:rFonts w:ascii="Palatino Linotype" w:hAnsi="Palatino Linotype"/>
          <w:color w:val="000000"/>
          <w:sz w:val="18"/>
          <w:szCs w:val="18"/>
        </w:rPr>
      </w:pPr>
      <w:r w:rsidRPr="001F5852">
        <w:rPr>
          <w:rStyle w:val="DipnotBavurusu"/>
          <w:rFonts w:ascii="Palatino Linotype" w:hAnsi="Palatino Linotype"/>
          <w:sz w:val="18"/>
          <w:szCs w:val="18"/>
          <w:vertAlign w:val="baseline"/>
        </w:rPr>
        <w:footnoteRef/>
      </w:r>
      <w:r w:rsidRPr="001F5852">
        <w:rPr>
          <w:rFonts w:ascii="Palatino Linotype" w:hAnsi="Palatino Linotype"/>
          <w:iCs/>
          <w:sz w:val="18"/>
          <w:szCs w:val="18"/>
        </w:rPr>
        <w:t xml:space="preserve"> </w:t>
      </w:r>
      <w:r w:rsidR="001F5852" w:rsidRPr="001F5852">
        <w:rPr>
          <w:rFonts w:ascii="Palatino Linotype" w:hAnsi="Palatino Linotype"/>
          <w:iCs/>
          <w:sz w:val="18"/>
          <w:szCs w:val="18"/>
        </w:rPr>
        <w:t xml:space="preserve"> </w:t>
      </w:r>
      <w:r w:rsidR="001F5852" w:rsidRPr="001F5852">
        <w:rPr>
          <w:rFonts w:ascii="Palatino Linotype" w:hAnsi="Palatino Linotype"/>
          <w:iCs/>
          <w:sz w:val="18"/>
          <w:szCs w:val="18"/>
        </w:rPr>
        <w:tab/>
      </w:r>
      <w:r w:rsidR="008871C0" w:rsidRPr="001F5852">
        <w:rPr>
          <w:rFonts w:ascii="Palatino Linotype" w:hAnsi="Palatino Linotype"/>
          <w:color w:val="000000"/>
          <w:sz w:val="18"/>
          <w:szCs w:val="18"/>
        </w:rPr>
        <w:t>Bu Yönetmelik kapsamında saklanması öngörülen veri kategorileri, aşağıda belirtilmiştir.</w:t>
      </w:r>
    </w:p>
    <w:p w14:paraId="20F43119" w14:textId="77777777" w:rsidR="008871C0" w:rsidRPr="001F5852" w:rsidRDefault="008871C0" w:rsidP="008E41DC">
      <w:pPr>
        <w:pStyle w:val="3-normalyaz"/>
        <w:spacing w:before="0" w:beforeAutospacing="0" w:after="0" w:afterAutospacing="0"/>
        <w:ind w:left="1134"/>
        <w:rPr>
          <w:rFonts w:ascii="Palatino Linotype" w:hAnsi="Palatino Linotype"/>
          <w:b/>
          <w:bCs/>
          <w:color w:val="000000"/>
          <w:sz w:val="18"/>
          <w:szCs w:val="18"/>
        </w:rPr>
      </w:pPr>
      <w:r w:rsidRPr="001F5852">
        <w:rPr>
          <w:rFonts w:ascii="Palatino Linotype" w:hAnsi="Palatino Linotype"/>
          <w:b/>
          <w:bCs/>
          <w:color w:val="000000"/>
          <w:sz w:val="18"/>
          <w:szCs w:val="18"/>
        </w:rPr>
        <w:t>a) Haberleşmenin takibi ve kaynağının tanımlanması için:</w:t>
      </w:r>
    </w:p>
    <w:p w14:paraId="530C542A" w14:textId="77777777" w:rsidR="008871C0" w:rsidRPr="001F5852" w:rsidRDefault="008871C0" w:rsidP="008E41DC">
      <w:pPr>
        <w:pStyle w:val="3-normalyaz"/>
        <w:spacing w:before="0" w:beforeAutospacing="0" w:after="0" w:afterAutospacing="0"/>
        <w:ind w:left="1134"/>
        <w:jc w:val="both"/>
        <w:rPr>
          <w:rFonts w:ascii="Palatino Linotype" w:hAnsi="Palatino Linotype"/>
          <w:color w:val="000000"/>
          <w:sz w:val="18"/>
          <w:szCs w:val="18"/>
        </w:rPr>
      </w:pPr>
      <w:r w:rsidRPr="001F5852">
        <w:rPr>
          <w:rFonts w:ascii="Palatino Linotype" w:hAnsi="Palatino Linotype"/>
          <w:color w:val="000000"/>
          <w:sz w:val="18"/>
          <w:szCs w:val="18"/>
        </w:rPr>
        <w:t>1) Sabit ve mobil telefon hizmetleriyle ilgili olarak; gerçekleşmeyen aramalar da dâhil olmak üzere haberleşmenin başlatıldığı hatta ait telefon numarası, abonenin adı ve adresi, hattın hangi tarihte hangi aboneye tahsis edildiğine ait bilgi.</w:t>
      </w:r>
    </w:p>
    <w:p w14:paraId="1B059F0F" w14:textId="77777777" w:rsidR="008871C0" w:rsidRPr="001F5852" w:rsidRDefault="008871C0" w:rsidP="008E41DC">
      <w:pPr>
        <w:pStyle w:val="3-normalyaz"/>
        <w:spacing w:before="0" w:beforeAutospacing="0" w:after="0" w:afterAutospacing="0"/>
        <w:ind w:left="1134"/>
        <w:jc w:val="both"/>
        <w:rPr>
          <w:rFonts w:ascii="Palatino Linotype" w:hAnsi="Palatino Linotype"/>
          <w:color w:val="000000"/>
          <w:sz w:val="18"/>
          <w:szCs w:val="18"/>
        </w:rPr>
      </w:pPr>
      <w:r w:rsidRPr="001F5852">
        <w:rPr>
          <w:rFonts w:ascii="Palatino Linotype" w:hAnsi="Palatino Linotype"/>
          <w:color w:val="000000"/>
          <w:sz w:val="18"/>
          <w:szCs w:val="18"/>
        </w:rPr>
        <w:t>2) İnternet ortamına erişim, elektronik posta ve internet telefonu ile ilgili olarak; tahsis edilmiş kullanıcı kimliği ve/veya telefon numarası, haberleşmenin gerçekleştiği andaki internet protokol adresi, abonenin/kullanıcının adı ve adresi.</w:t>
      </w:r>
    </w:p>
    <w:p w14:paraId="41B3C715" w14:textId="77777777" w:rsidR="008871C0" w:rsidRPr="001F5852" w:rsidRDefault="008871C0" w:rsidP="008E41DC">
      <w:pPr>
        <w:pStyle w:val="3-normalyaz"/>
        <w:spacing w:before="0" w:beforeAutospacing="0" w:after="0" w:afterAutospacing="0"/>
        <w:ind w:left="1134"/>
        <w:jc w:val="both"/>
        <w:rPr>
          <w:rFonts w:ascii="Palatino Linotype" w:hAnsi="Palatino Linotype"/>
          <w:b/>
          <w:bCs/>
          <w:color w:val="000000"/>
          <w:sz w:val="18"/>
          <w:szCs w:val="18"/>
        </w:rPr>
      </w:pPr>
      <w:r w:rsidRPr="001F5852">
        <w:rPr>
          <w:rFonts w:ascii="Palatino Linotype" w:hAnsi="Palatino Linotype"/>
          <w:b/>
          <w:bCs/>
          <w:color w:val="000000"/>
          <w:sz w:val="18"/>
          <w:szCs w:val="18"/>
        </w:rPr>
        <w:t>b) Haberleşmenin sonlandırılacağı noktayı belirlemek için:</w:t>
      </w:r>
    </w:p>
    <w:p w14:paraId="28E95928" w14:textId="77777777" w:rsidR="008871C0" w:rsidRPr="001F5852" w:rsidRDefault="008871C0" w:rsidP="008E41DC">
      <w:pPr>
        <w:pStyle w:val="3-normalyaz"/>
        <w:spacing w:before="0" w:beforeAutospacing="0" w:after="0" w:afterAutospacing="0"/>
        <w:ind w:left="1134"/>
        <w:jc w:val="both"/>
        <w:rPr>
          <w:rFonts w:ascii="Palatino Linotype" w:hAnsi="Palatino Linotype"/>
          <w:color w:val="000000"/>
          <w:sz w:val="18"/>
          <w:szCs w:val="18"/>
        </w:rPr>
      </w:pPr>
      <w:r w:rsidRPr="001F5852">
        <w:rPr>
          <w:rFonts w:ascii="Palatino Linotype" w:hAnsi="Palatino Linotype"/>
          <w:color w:val="000000"/>
          <w:sz w:val="18"/>
          <w:szCs w:val="18"/>
        </w:rPr>
        <w:t>1) Sabit ve mobil telefon hizmetleriyle ilgili olarak; haberleşmenin sonlandırıldığı/sonlandırılacağı numara veya numaralar, çağrı iletme ve çağrı transferi gibi ek hizmetlerin olması durumunda çağrının yönlendirildiği numara veya numaralar, abonelerin adı ve adresi.</w:t>
      </w:r>
    </w:p>
    <w:p w14:paraId="1B0E15EC" w14:textId="77777777" w:rsidR="008871C0" w:rsidRPr="001F5852" w:rsidRDefault="008871C0" w:rsidP="008E41DC">
      <w:pPr>
        <w:pStyle w:val="3-normalyaz"/>
        <w:spacing w:before="0" w:beforeAutospacing="0" w:after="0" w:afterAutospacing="0"/>
        <w:ind w:left="1134"/>
        <w:jc w:val="both"/>
        <w:rPr>
          <w:rFonts w:ascii="Palatino Linotype" w:hAnsi="Palatino Linotype"/>
          <w:color w:val="000000"/>
          <w:sz w:val="18"/>
          <w:szCs w:val="18"/>
        </w:rPr>
      </w:pPr>
      <w:r w:rsidRPr="001F5852">
        <w:rPr>
          <w:rFonts w:ascii="Palatino Linotype" w:hAnsi="Palatino Linotype"/>
          <w:color w:val="000000"/>
          <w:sz w:val="18"/>
          <w:szCs w:val="18"/>
        </w:rPr>
        <w:t>2) Elektronik posta ve internet telefonu ile ilgili olarak; elektronik posta alıcılarına ait kullanıcı kimliği, internet telefonu ile aranan alıcılara ait kullanıcı kimliği veya telefon numarası, internet telefonu veya elektronik posta alıcılarının adı ve adresi.</w:t>
      </w:r>
    </w:p>
    <w:p w14:paraId="066BAFAB" w14:textId="77777777" w:rsidR="008871C0" w:rsidRPr="001F5852" w:rsidRDefault="008871C0" w:rsidP="008E41DC">
      <w:pPr>
        <w:pStyle w:val="3-normalyaz"/>
        <w:spacing w:before="0" w:beforeAutospacing="0" w:after="0" w:afterAutospacing="0"/>
        <w:ind w:left="1134"/>
        <w:jc w:val="both"/>
        <w:rPr>
          <w:rFonts w:ascii="Palatino Linotype" w:hAnsi="Palatino Linotype"/>
          <w:b/>
          <w:bCs/>
          <w:color w:val="000000"/>
          <w:sz w:val="18"/>
          <w:szCs w:val="18"/>
        </w:rPr>
      </w:pPr>
      <w:r w:rsidRPr="001F5852">
        <w:rPr>
          <w:rFonts w:ascii="Palatino Linotype" w:hAnsi="Palatino Linotype"/>
          <w:b/>
          <w:bCs/>
          <w:color w:val="000000"/>
          <w:sz w:val="18"/>
          <w:szCs w:val="18"/>
        </w:rPr>
        <w:t>c) Haberleşmenin tarihi, zamanı ve süresini belirlemek için:</w:t>
      </w:r>
    </w:p>
    <w:p w14:paraId="6C3ED7AF" w14:textId="77777777" w:rsidR="008871C0" w:rsidRPr="001F5852" w:rsidRDefault="008871C0" w:rsidP="008E41DC">
      <w:pPr>
        <w:pStyle w:val="3-normalyaz"/>
        <w:spacing w:before="0" w:beforeAutospacing="0" w:after="0" w:afterAutospacing="0"/>
        <w:ind w:left="1134"/>
        <w:jc w:val="both"/>
        <w:rPr>
          <w:rFonts w:ascii="Palatino Linotype" w:hAnsi="Palatino Linotype"/>
          <w:color w:val="000000"/>
          <w:sz w:val="18"/>
          <w:szCs w:val="18"/>
        </w:rPr>
      </w:pPr>
      <w:r w:rsidRPr="001F5852">
        <w:rPr>
          <w:rFonts w:ascii="Palatino Linotype" w:hAnsi="Palatino Linotype"/>
          <w:color w:val="000000"/>
          <w:sz w:val="18"/>
          <w:szCs w:val="18"/>
        </w:rPr>
        <w:t>1) Sabit ve mobil telefon hizmetleriyle ilgili olarak; haberleşmenin başlangıç ile bitiş tarih ve zamanı.</w:t>
      </w:r>
    </w:p>
    <w:p w14:paraId="41E546FD" w14:textId="77777777" w:rsidR="008871C0" w:rsidRPr="001F5852" w:rsidRDefault="008871C0" w:rsidP="008E41DC">
      <w:pPr>
        <w:pStyle w:val="3-normalyaz"/>
        <w:spacing w:before="0" w:beforeAutospacing="0" w:after="0" w:afterAutospacing="0"/>
        <w:ind w:left="1134"/>
        <w:jc w:val="both"/>
        <w:rPr>
          <w:rFonts w:ascii="Palatino Linotype" w:hAnsi="Palatino Linotype"/>
          <w:color w:val="000000"/>
          <w:sz w:val="18"/>
          <w:szCs w:val="18"/>
        </w:rPr>
      </w:pPr>
      <w:r w:rsidRPr="001F5852">
        <w:rPr>
          <w:rFonts w:ascii="Palatino Linotype" w:hAnsi="Palatino Linotype"/>
          <w:color w:val="000000"/>
          <w:sz w:val="18"/>
          <w:szCs w:val="18"/>
        </w:rPr>
        <w:t>2) İnternet erişimi, elektronik posta ve internet telefonu ile ilgili olarak; internet erişimi ile ilgili oturum açma, kapatma tarihi ve zamanı, tahsis edilen dinamik veya statik internet protokol adresi, abone/kullanıcı kimliği, elektronik posta veya internet telefonu ile ilgili oturum açma ile kapatma tarihi ve zamanı.</w:t>
      </w:r>
    </w:p>
    <w:p w14:paraId="13E13FD7" w14:textId="77777777" w:rsidR="008871C0" w:rsidRPr="001F5852" w:rsidRDefault="008871C0" w:rsidP="008E41DC">
      <w:pPr>
        <w:pStyle w:val="3-normalyaz"/>
        <w:spacing w:before="0" w:beforeAutospacing="0" w:after="0" w:afterAutospacing="0"/>
        <w:ind w:left="1134"/>
        <w:jc w:val="both"/>
        <w:rPr>
          <w:rFonts w:ascii="Palatino Linotype" w:hAnsi="Palatino Linotype"/>
          <w:b/>
          <w:bCs/>
          <w:color w:val="000000"/>
          <w:sz w:val="18"/>
          <w:szCs w:val="18"/>
        </w:rPr>
      </w:pPr>
      <w:r w:rsidRPr="001F5852">
        <w:rPr>
          <w:rFonts w:ascii="Palatino Linotype" w:hAnsi="Palatino Linotype"/>
          <w:b/>
          <w:bCs/>
          <w:color w:val="000000"/>
          <w:sz w:val="18"/>
          <w:szCs w:val="18"/>
        </w:rPr>
        <w:t>ç) Haberleşmenin türünü tanımlamak için:</w:t>
      </w:r>
    </w:p>
    <w:p w14:paraId="435ACC1C" w14:textId="77777777" w:rsidR="008871C0" w:rsidRPr="001F5852" w:rsidRDefault="008871C0" w:rsidP="008E41DC">
      <w:pPr>
        <w:pStyle w:val="3-normalyaz"/>
        <w:spacing w:before="0" w:beforeAutospacing="0" w:after="0" w:afterAutospacing="0"/>
        <w:ind w:left="1134"/>
        <w:jc w:val="both"/>
        <w:rPr>
          <w:rFonts w:ascii="Palatino Linotype" w:hAnsi="Palatino Linotype"/>
          <w:color w:val="000000"/>
          <w:sz w:val="18"/>
          <w:szCs w:val="18"/>
        </w:rPr>
      </w:pPr>
      <w:r w:rsidRPr="001F5852">
        <w:rPr>
          <w:rFonts w:ascii="Palatino Linotype" w:hAnsi="Palatino Linotype"/>
          <w:color w:val="000000"/>
          <w:sz w:val="18"/>
          <w:szCs w:val="18"/>
        </w:rPr>
        <w:t>1) Sabit ve mobil telefon hizmetleriyle ilgili olarak; kullanılan elektronik haberleşme hizmeti.</w:t>
      </w:r>
    </w:p>
    <w:p w14:paraId="0D552012" w14:textId="77777777" w:rsidR="008871C0" w:rsidRPr="001F5852" w:rsidRDefault="008871C0" w:rsidP="008E41DC">
      <w:pPr>
        <w:pStyle w:val="3-normalyaz"/>
        <w:spacing w:before="0" w:beforeAutospacing="0" w:after="0" w:afterAutospacing="0"/>
        <w:ind w:left="1134"/>
        <w:jc w:val="both"/>
        <w:rPr>
          <w:rFonts w:ascii="Palatino Linotype" w:hAnsi="Palatino Linotype"/>
          <w:color w:val="000000"/>
          <w:sz w:val="18"/>
          <w:szCs w:val="18"/>
        </w:rPr>
      </w:pPr>
      <w:r w:rsidRPr="001F5852">
        <w:rPr>
          <w:rFonts w:ascii="Palatino Linotype" w:hAnsi="Palatino Linotype"/>
          <w:color w:val="000000"/>
          <w:sz w:val="18"/>
          <w:szCs w:val="18"/>
        </w:rPr>
        <w:t>2) Elektronik posta ve internet telefonu ile ilgili olarak; kullanılan internet hizmeti.</w:t>
      </w:r>
    </w:p>
    <w:p w14:paraId="15BC1A79" w14:textId="77777777" w:rsidR="008871C0" w:rsidRPr="001F5852" w:rsidRDefault="008871C0" w:rsidP="008E41DC">
      <w:pPr>
        <w:pStyle w:val="3-normalyaz"/>
        <w:spacing w:before="0" w:beforeAutospacing="0" w:after="0" w:afterAutospacing="0"/>
        <w:ind w:left="1134"/>
        <w:jc w:val="both"/>
        <w:rPr>
          <w:rFonts w:ascii="Palatino Linotype" w:hAnsi="Palatino Linotype"/>
          <w:b/>
          <w:bCs/>
          <w:color w:val="000000"/>
          <w:sz w:val="18"/>
          <w:szCs w:val="18"/>
        </w:rPr>
      </w:pPr>
      <w:r w:rsidRPr="001F5852">
        <w:rPr>
          <w:rFonts w:ascii="Palatino Linotype" w:hAnsi="Palatino Linotype"/>
          <w:b/>
          <w:bCs/>
          <w:color w:val="000000"/>
          <w:sz w:val="18"/>
          <w:szCs w:val="18"/>
        </w:rPr>
        <w:t>d) Kullanıcıların haberleşme cihazlarını veya bunların ekipmanlarını tanımlamak için:</w:t>
      </w:r>
    </w:p>
    <w:p w14:paraId="6C5055D1" w14:textId="77777777" w:rsidR="008871C0" w:rsidRPr="001F5852" w:rsidRDefault="008871C0" w:rsidP="008E41DC">
      <w:pPr>
        <w:pStyle w:val="3-normalyaz"/>
        <w:spacing w:before="0" w:beforeAutospacing="0" w:after="0" w:afterAutospacing="0"/>
        <w:ind w:left="1134"/>
        <w:jc w:val="both"/>
        <w:rPr>
          <w:rFonts w:ascii="Palatino Linotype" w:hAnsi="Palatino Linotype"/>
          <w:color w:val="000000"/>
          <w:sz w:val="18"/>
          <w:szCs w:val="18"/>
        </w:rPr>
      </w:pPr>
      <w:r w:rsidRPr="001F5852">
        <w:rPr>
          <w:rFonts w:ascii="Palatino Linotype" w:hAnsi="Palatino Linotype"/>
          <w:color w:val="000000"/>
          <w:sz w:val="18"/>
          <w:szCs w:val="18"/>
        </w:rPr>
        <w:t>1) Sabit telefon hizmetiyle ilgili olarak; haberleşmenin başlatıldığı ve sonlandırıldığı telefon numaraları.</w:t>
      </w:r>
    </w:p>
    <w:p w14:paraId="60F9262A" w14:textId="67403AAA" w:rsidR="008871C0" w:rsidRPr="001F5852" w:rsidRDefault="008871C0" w:rsidP="002049AD">
      <w:pPr>
        <w:pStyle w:val="3-normalyaz"/>
        <w:spacing w:before="0" w:beforeAutospacing="0" w:after="0" w:afterAutospacing="0"/>
        <w:ind w:left="1134"/>
        <w:jc w:val="both"/>
        <w:rPr>
          <w:rFonts w:ascii="Palatino Linotype" w:hAnsi="Palatino Linotype"/>
          <w:color w:val="000000"/>
          <w:sz w:val="18"/>
          <w:szCs w:val="18"/>
        </w:rPr>
      </w:pPr>
      <w:r w:rsidRPr="001F5852">
        <w:rPr>
          <w:rFonts w:ascii="Palatino Linotype" w:hAnsi="Palatino Linotype"/>
          <w:color w:val="000000"/>
          <w:sz w:val="18"/>
          <w:szCs w:val="18"/>
        </w:rPr>
        <w:t xml:space="preserve">2) </w:t>
      </w:r>
      <w:r w:rsidR="002049AD">
        <w:rPr>
          <w:rFonts w:ascii="Palatino Linotype" w:hAnsi="Palatino Linotype"/>
          <w:color w:val="000000"/>
          <w:sz w:val="18"/>
          <w:szCs w:val="18"/>
        </w:rPr>
        <w:tab/>
      </w:r>
      <w:r w:rsidRPr="001F5852">
        <w:rPr>
          <w:rFonts w:ascii="Palatino Linotype" w:hAnsi="Palatino Linotype"/>
          <w:color w:val="000000"/>
          <w:sz w:val="18"/>
          <w:szCs w:val="18"/>
        </w:rPr>
        <w:t>Mobil telefon hizmetiyle ilgili olarak; haberleşmenin başlatıldığı ve sonlandırıldığı telefon numaraları, haberleşmenin başlatıldığı ve sonlandırıldığı tarafa ait IMSI ve IMEI numaraları; abone kaydı olmayan arama kartlı hizmetlerin olması durumunda hizmetin aktif hale getirildiği tarih ve zaman ile hizmetin aktif hale getirildiği hücre kimliği.</w:t>
      </w:r>
    </w:p>
    <w:p w14:paraId="513A012F" w14:textId="77777777" w:rsidR="008871C0" w:rsidRPr="001F5852" w:rsidRDefault="008871C0" w:rsidP="008E41DC">
      <w:pPr>
        <w:pStyle w:val="3-normalyaz"/>
        <w:spacing w:before="0" w:beforeAutospacing="0" w:after="0" w:afterAutospacing="0"/>
        <w:ind w:left="1134"/>
        <w:jc w:val="both"/>
        <w:rPr>
          <w:rFonts w:ascii="Palatino Linotype" w:hAnsi="Palatino Linotype"/>
          <w:color w:val="000000"/>
          <w:sz w:val="18"/>
          <w:szCs w:val="18"/>
        </w:rPr>
      </w:pPr>
      <w:r w:rsidRPr="001F5852">
        <w:rPr>
          <w:rFonts w:ascii="Palatino Linotype" w:hAnsi="Palatino Linotype"/>
          <w:color w:val="000000"/>
          <w:sz w:val="18"/>
          <w:szCs w:val="18"/>
        </w:rPr>
        <w:t>3) İnternet ortamına erişim, elektronik posta ve internet telefonu ile ilgili olarak; çevirmeli ağ erişimi için arayan telefon numarası, sayısal abone hattı numarası ya da haberleşmenin kaynaklandığı diğer nokta.</w:t>
      </w:r>
    </w:p>
    <w:p w14:paraId="0B8948A6" w14:textId="3B79CA8C" w:rsidR="00490B49" w:rsidRPr="008E41DC" w:rsidRDefault="008871C0" w:rsidP="008E41DC">
      <w:pPr>
        <w:pStyle w:val="3-normalyaz"/>
        <w:spacing w:before="0" w:beforeAutospacing="0" w:after="0" w:afterAutospacing="0"/>
        <w:ind w:left="1134"/>
        <w:jc w:val="both"/>
        <w:rPr>
          <w:rFonts w:ascii="Palatino Linotype" w:hAnsi="Palatino Linotype"/>
          <w:color w:val="000000"/>
          <w:sz w:val="18"/>
          <w:szCs w:val="18"/>
        </w:rPr>
      </w:pPr>
      <w:r w:rsidRPr="001F5852">
        <w:rPr>
          <w:rFonts w:ascii="Palatino Linotype" w:hAnsi="Palatino Linotype"/>
          <w:b/>
          <w:bCs/>
          <w:color w:val="000000"/>
          <w:sz w:val="18"/>
          <w:szCs w:val="18"/>
        </w:rPr>
        <w:t>e) İlgili mevzuatın öngördüğü hallerde mobil haberleşme cihazının konumunu tespit etmek için;</w:t>
      </w:r>
      <w:r w:rsidRPr="001F5852">
        <w:rPr>
          <w:rFonts w:ascii="Palatino Linotype" w:hAnsi="Palatino Linotype"/>
          <w:color w:val="000000"/>
          <w:sz w:val="18"/>
          <w:szCs w:val="18"/>
        </w:rPr>
        <w:t xml:space="preserve"> haberleşmenin başladığı hücre kimliği, haberleşme verilerinin saklandığı sürede hücre kimlikleri ile ilgili olarak hücrelerin coğrafi konumlarını tanımlayan veri, hücre adresi ve hücre kimliğinin o adrese atanma ve kaldırılma tarihleri.</w:t>
      </w:r>
    </w:p>
  </w:footnote>
  <w:footnote w:id="9">
    <w:p w14:paraId="0F2AD38D" w14:textId="77777777" w:rsidR="00A1742E" w:rsidRPr="004E1EE8" w:rsidRDefault="00A1742E" w:rsidP="008E41DC">
      <w:pPr>
        <w:pStyle w:val="DipnotMetni"/>
        <w:ind w:left="1134" w:hanging="567"/>
        <w:rPr>
          <w:rFonts w:ascii="Palatino Linotype" w:hAnsi="Palatino Linotype"/>
          <w:sz w:val="18"/>
          <w:szCs w:val="18"/>
        </w:rPr>
      </w:pPr>
      <w:r w:rsidRPr="004E1EE8">
        <w:rPr>
          <w:rStyle w:val="DipnotBavurusu"/>
          <w:rFonts w:ascii="Palatino Linotype" w:hAnsi="Palatino Linotype"/>
          <w:sz w:val="18"/>
          <w:szCs w:val="18"/>
          <w:vertAlign w:val="baseline"/>
        </w:rPr>
        <w:footnoteRef/>
      </w:r>
      <w:r w:rsidRPr="004E1EE8">
        <w:rPr>
          <w:rFonts w:ascii="Palatino Linotype" w:hAnsi="Palatino Linotype"/>
          <w:sz w:val="18"/>
          <w:szCs w:val="18"/>
        </w:rPr>
        <w:t xml:space="preserve"> </w:t>
      </w:r>
      <w:r w:rsidRPr="004E1EE8">
        <w:rPr>
          <w:rFonts w:ascii="Palatino Linotype" w:hAnsi="Palatino Linotype"/>
          <w:sz w:val="18"/>
          <w:szCs w:val="18"/>
        </w:rPr>
        <w:tab/>
        <w:t>https://www.resmigazete.gov.tr/eskiler/2020/12/20201204-13.htm</w:t>
      </w:r>
    </w:p>
  </w:footnote>
  <w:footnote w:id="10">
    <w:p w14:paraId="2CB4CB5E" w14:textId="77777777" w:rsidR="00490B49" w:rsidRPr="001F5852" w:rsidRDefault="00490B49" w:rsidP="008E41DC">
      <w:pPr>
        <w:pStyle w:val="DIPSON"/>
        <w:keepNext/>
        <w:spacing w:line="240" w:lineRule="auto"/>
        <w:ind w:left="1134" w:hanging="567"/>
        <w:rPr>
          <w:color w:val="auto"/>
          <w:sz w:val="18"/>
          <w:szCs w:val="18"/>
        </w:rPr>
      </w:pPr>
      <w:r w:rsidRPr="001F5852">
        <w:rPr>
          <w:color w:val="auto"/>
          <w:sz w:val="18"/>
          <w:szCs w:val="18"/>
        </w:rPr>
        <w:footnoteRef/>
      </w:r>
      <w:r w:rsidRPr="001F5852">
        <w:rPr>
          <w:color w:val="auto"/>
          <w:sz w:val="18"/>
          <w:szCs w:val="18"/>
        </w:rPr>
        <w:tab/>
        <w:t>Yargıtay Ceza Genel Kurulu’nun 25/11/2014 T., 2013/9-841 E., 2014/513 K. sayılı kararı.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3345E"/>
    <w:multiLevelType w:val="hybridMultilevel"/>
    <w:tmpl w:val="D8D6364E"/>
    <w:lvl w:ilvl="0" w:tplc="3A484F52">
      <w:start w:val="1"/>
      <w:numFmt w:val="decimal"/>
      <w:lvlText w:val="%1."/>
      <w:lvlJc w:val="left"/>
      <w:rPr>
        <w:b/>
        <w:bCs w:val="0"/>
        <w:i w:val="0"/>
        <w:iCs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17262DF"/>
    <w:multiLevelType w:val="hybridMultilevel"/>
    <w:tmpl w:val="9B52349C"/>
    <w:lvl w:ilvl="0" w:tplc="041F0001">
      <w:start w:val="1"/>
      <w:numFmt w:val="bullet"/>
      <w:lvlText w:val=""/>
      <w:lvlJc w:val="left"/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 w15:restartNumberingAfterBreak="0">
    <w:nsid w:val="11D30EAA"/>
    <w:multiLevelType w:val="hybridMultilevel"/>
    <w:tmpl w:val="933604E6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7C169D0"/>
    <w:multiLevelType w:val="hybridMultilevel"/>
    <w:tmpl w:val="2CA6644A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DF031D2"/>
    <w:multiLevelType w:val="hybridMultilevel"/>
    <w:tmpl w:val="EAF45370"/>
    <w:lvl w:ilvl="0" w:tplc="041F000F">
      <w:start w:val="1"/>
      <w:numFmt w:val="decimal"/>
      <w:lvlText w:val="%1."/>
      <w:lvlJc w:val="left"/>
      <w:pPr>
        <w:ind w:left="1854" w:hanging="360"/>
      </w:pPr>
    </w:lvl>
    <w:lvl w:ilvl="1" w:tplc="041F0019" w:tentative="1">
      <w:start w:val="1"/>
      <w:numFmt w:val="lowerLetter"/>
      <w:lvlText w:val="%2."/>
      <w:lvlJc w:val="left"/>
      <w:pPr>
        <w:ind w:left="2574" w:hanging="360"/>
      </w:pPr>
    </w:lvl>
    <w:lvl w:ilvl="2" w:tplc="041F001B" w:tentative="1">
      <w:start w:val="1"/>
      <w:numFmt w:val="lowerRoman"/>
      <w:lvlText w:val="%3."/>
      <w:lvlJc w:val="right"/>
      <w:pPr>
        <w:ind w:left="3294" w:hanging="180"/>
      </w:pPr>
    </w:lvl>
    <w:lvl w:ilvl="3" w:tplc="041F000F" w:tentative="1">
      <w:start w:val="1"/>
      <w:numFmt w:val="decimal"/>
      <w:lvlText w:val="%4."/>
      <w:lvlJc w:val="left"/>
      <w:pPr>
        <w:ind w:left="4014" w:hanging="360"/>
      </w:pPr>
    </w:lvl>
    <w:lvl w:ilvl="4" w:tplc="041F0019" w:tentative="1">
      <w:start w:val="1"/>
      <w:numFmt w:val="lowerLetter"/>
      <w:lvlText w:val="%5."/>
      <w:lvlJc w:val="left"/>
      <w:pPr>
        <w:ind w:left="4734" w:hanging="360"/>
      </w:pPr>
    </w:lvl>
    <w:lvl w:ilvl="5" w:tplc="041F001B" w:tentative="1">
      <w:start w:val="1"/>
      <w:numFmt w:val="lowerRoman"/>
      <w:lvlText w:val="%6."/>
      <w:lvlJc w:val="right"/>
      <w:pPr>
        <w:ind w:left="5454" w:hanging="180"/>
      </w:pPr>
    </w:lvl>
    <w:lvl w:ilvl="6" w:tplc="041F000F" w:tentative="1">
      <w:start w:val="1"/>
      <w:numFmt w:val="decimal"/>
      <w:lvlText w:val="%7."/>
      <w:lvlJc w:val="left"/>
      <w:pPr>
        <w:ind w:left="6174" w:hanging="360"/>
      </w:pPr>
    </w:lvl>
    <w:lvl w:ilvl="7" w:tplc="041F0019" w:tentative="1">
      <w:start w:val="1"/>
      <w:numFmt w:val="lowerLetter"/>
      <w:lvlText w:val="%8."/>
      <w:lvlJc w:val="left"/>
      <w:pPr>
        <w:ind w:left="6894" w:hanging="360"/>
      </w:pPr>
    </w:lvl>
    <w:lvl w:ilvl="8" w:tplc="041F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56676D9F"/>
    <w:multiLevelType w:val="hybridMultilevel"/>
    <w:tmpl w:val="8BA49F7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D8758E9"/>
    <w:multiLevelType w:val="hybridMultilevel"/>
    <w:tmpl w:val="C0A28520"/>
    <w:lvl w:ilvl="0" w:tplc="041F0001">
      <w:start w:val="1"/>
      <w:numFmt w:val="bullet"/>
      <w:lvlText w:val=""/>
      <w:lvlJc w:val="left"/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614CF7"/>
    <w:multiLevelType w:val="hybridMultilevel"/>
    <w:tmpl w:val="B288A134"/>
    <w:lvl w:ilvl="0" w:tplc="041F0001">
      <w:start w:val="1"/>
      <w:numFmt w:val="bullet"/>
      <w:lvlText w:val=""/>
      <w:lvlJc w:val="left"/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625370"/>
    <w:multiLevelType w:val="hybridMultilevel"/>
    <w:tmpl w:val="8D9E7684"/>
    <w:lvl w:ilvl="0" w:tplc="3A484F52">
      <w:start w:val="1"/>
      <w:numFmt w:val="decimal"/>
      <w:lvlText w:val="%1."/>
      <w:lvlJc w:val="left"/>
      <w:rPr>
        <w:b/>
        <w:bCs w:val="0"/>
        <w:i w:val="0"/>
        <w:iCs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EF55645"/>
    <w:multiLevelType w:val="hybridMultilevel"/>
    <w:tmpl w:val="10D88A32"/>
    <w:lvl w:ilvl="0" w:tplc="423EADAA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49"/>
    <w:rsid w:val="000627AB"/>
    <w:rsid w:val="001F5852"/>
    <w:rsid w:val="002049AD"/>
    <w:rsid w:val="00260F19"/>
    <w:rsid w:val="002A242A"/>
    <w:rsid w:val="00394438"/>
    <w:rsid w:val="00490B49"/>
    <w:rsid w:val="00537FA1"/>
    <w:rsid w:val="006472C0"/>
    <w:rsid w:val="006D595B"/>
    <w:rsid w:val="006F0CA7"/>
    <w:rsid w:val="00731A22"/>
    <w:rsid w:val="008871C0"/>
    <w:rsid w:val="008A1FDA"/>
    <w:rsid w:val="008E41DC"/>
    <w:rsid w:val="009949F9"/>
    <w:rsid w:val="00A0365C"/>
    <w:rsid w:val="00A1742E"/>
    <w:rsid w:val="00AE5852"/>
    <w:rsid w:val="00C5212B"/>
    <w:rsid w:val="00E0028C"/>
    <w:rsid w:val="00F01760"/>
    <w:rsid w:val="00F64C3F"/>
    <w:rsid w:val="00FD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CCFE"/>
  <w15:chartTrackingRefBased/>
  <w15:docId w15:val="{5AD6ED7A-1294-42D9-9C6A-E06FBDC7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B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90B49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490B49"/>
    <w:pPr>
      <w:ind w:left="720"/>
      <w:contextualSpacing/>
    </w:pPr>
    <w:rPr>
      <w:lang w:val="en-GB"/>
    </w:rPr>
  </w:style>
  <w:style w:type="character" w:styleId="DipnotBavurusu">
    <w:name w:val="footnote reference"/>
    <w:basedOn w:val="VarsaylanParagrafYazTipi"/>
    <w:uiPriority w:val="99"/>
    <w:semiHidden/>
    <w:unhideWhenUsed/>
    <w:rsid w:val="00490B49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90B4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90B49"/>
    <w:rPr>
      <w:sz w:val="20"/>
      <w:szCs w:val="20"/>
    </w:rPr>
  </w:style>
  <w:style w:type="paragraph" w:customStyle="1" w:styleId="DIPSON">
    <w:name w:val="DIP SON"/>
    <w:basedOn w:val="Normal"/>
    <w:uiPriority w:val="99"/>
    <w:rsid w:val="00490B49"/>
    <w:pPr>
      <w:keepLines/>
      <w:autoSpaceDE w:val="0"/>
      <w:autoSpaceDN w:val="0"/>
      <w:adjustRightInd w:val="0"/>
      <w:spacing w:after="0" w:line="288" w:lineRule="auto"/>
      <w:ind w:left="283" w:hanging="283"/>
      <w:jc w:val="both"/>
      <w:textAlignment w:val="center"/>
    </w:pPr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spelle">
    <w:name w:val="spelle"/>
    <w:basedOn w:val="VarsaylanParagrafYazTipi"/>
    <w:rsid w:val="00490B49"/>
  </w:style>
  <w:style w:type="paragraph" w:customStyle="1" w:styleId="3-normalyaz">
    <w:name w:val="3-normalyaz"/>
    <w:basedOn w:val="Normal"/>
    <w:rsid w:val="00887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esmigazete.gov.tr/eskiler/2009/05/20090528-4.htm" TargetMode="External"/><Relationship Id="rId1" Type="http://schemas.openxmlformats.org/officeDocument/2006/relationships/hyperlink" Target="https://www.mevzuat.gov.tr/anasayfa/MevzuatFihristDetayIframe?MevzuatTur=7&amp;MevzuatNo=13078&amp;MevzuatTertip=5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15</Pages>
  <Words>4302</Words>
  <Characters>24526</Characters>
  <Application>Microsoft Office Word</Application>
  <DocSecurity>0</DocSecurity>
  <Lines>204</Lines>
  <Paragraphs>57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2022-01-18T23:51:00Z</dcterms:created>
  <dcterms:modified xsi:type="dcterms:W3CDTF">2022-01-19T16:24:00Z</dcterms:modified>
</cp:coreProperties>
</file>