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D57B" w14:textId="136C89DE" w:rsidR="002A5877" w:rsidRPr="002A5877" w:rsidRDefault="002A5877" w:rsidP="002A5877">
      <w:pPr>
        <w:jc w:val="center"/>
        <w:rPr>
          <w:rFonts w:ascii="Palatino Linotype" w:hAnsi="Palatino Linotype"/>
          <w:b/>
          <w:color w:val="000000" w:themeColor="text1"/>
          <w:sz w:val="24"/>
          <w:szCs w:val="24"/>
          <w:highlight w:val="yellow"/>
        </w:rPr>
      </w:pPr>
      <w:r w:rsidRPr="002A5877">
        <w:rPr>
          <w:rFonts w:ascii="Palatino Linotype" w:hAnsi="Palatino Linotype"/>
          <w:b/>
          <w:color w:val="000000" w:themeColor="text1"/>
          <w:sz w:val="24"/>
          <w:szCs w:val="24"/>
          <w:highlight w:val="yellow"/>
        </w:rPr>
        <w:t>…</w:t>
      </w:r>
      <w:r w:rsidRPr="002A5877">
        <w:rPr>
          <w:rFonts w:ascii="Palatino Linotype" w:hAnsi="Palatino Linotype"/>
          <w:b/>
          <w:color w:val="000000" w:themeColor="text1"/>
          <w:sz w:val="24"/>
          <w:szCs w:val="24"/>
          <w:highlight w:val="yellow"/>
        </w:rPr>
        <w:t>DANIŞTAY …DAİRESİ BAŞKANLIĞINA</w:t>
      </w:r>
    </w:p>
    <w:p w14:paraId="5C54A600" w14:textId="449908E9" w:rsidR="002A5877" w:rsidRPr="002A5877" w:rsidRDefault="002A5877" w:rsidP="002A5877">
      <w:pPr>
        <w:jc w:val="center"/>
        <w:rPr>
          <w:rFonts w:ascii="Palatino Linotype" w:hAnsi="Palatino Linotype"/>
          <w:b/>
          <w:color w:val="000000" w:themeColor="text1"/>
          <w:sz w:val="24"/>
          <w:szCs w:val="24"/>
          <w:highlight w:val="yellow"/>
        </w:rPr>
      </w:pPr>
      <w:r w:rsidRPr="002A5877">
        <w:rPr>
          <w:rFonts w:ascii="Palatino Linotype" w:hAnsi="Palatino Linotype"/>
          <w:b/>
          <w:color w:val="000000" w:themeColor="text1"/>
          <w:sz w:val="24"/>
          <w:szCs w:val="24"/>
          <w:highlight w:val="yellow"/>
        </w:rPr>
        <w:t>…BÖLGE İDARE MAHKEMESİ BAŞKANLIĞINA</w:t>
      </w:r>
    </w:p>
    <w:p w14:paraId="3671316E" w14:textId="499D789E" w:rsidR="002A5877" w:rsidRPr="002A5877" w:rsidRDefault="002A5877" w:rsidP="002A5877">
      <w:pPr>
        <w:jc w:val="center"/>
        <w:rPr>
          <w:rFonts w:ascii="Palatino Linotype" w:hAnsi="Palatino Linotype"/>
          <w:b/>
          <w:color w:val="000000" w:themeColor="text1"/>
          <w:sz w:val="24"/>
          <w:szCs w:val="24"/>
          <w:highlight w:val="yellow"/>
        </w:rPr>
      </w:pPr>
      <w:r w:rsidRPr="002A5877">
        <w:rPr>
          <w:rFonts w:ascii="Palatino Linotype" w:hAnsi="Palatino Linotype"/>
          <w:b/>
          <w:color w:val="000000" w:themeColor="text1"/>
          <w:sz w:val="24"/>
          <w:szCs w:val="24"/>
          <w:highlight w:val="yellow"/>
        </w:rPr>
        <w:t>…</w:t>
      </w:r>
      <w:r w:rsidRPr="002A5877">
        <w:rPr>
          <w:rFonts w:ascii="Palatino Linotype" w:hAnsi="Palatino Linotype"/>
          <w:b/>
          <w:color w:val="000000" w:themeColor="text1"/>
          <w:sz w:val="24"/>
          <w:szCs w:val="24"/>
          <w:highlight w:val="yellow"/>
        </w:rPr>
        <w:t>İDARE MAHKEMESİ BAŞKANLIĞINA</w:t>
      </w:r>
    </w:p>
    <w:p w14:paraId="2F82243A" w14:textId="7B32A6B9" w:rsidR="002A5877" w:rsidRPr="002A5877" w:rsidRDefault="002A5877" w:rsidP="002A5877">
      <w:pPr>
        <w:jc w:val="center"/>
        <w:rPr>
          <w:rFonts w:ascii="Palatino Linotype" w:hAnsi="Palatino Linotype"/>
          <w:b/>
          <w:color w:val="000000" w:themeColor="text1"/>
          <w:sz w:val="24"/>
          <w:szCs w:val="24"/>
        </w:rPr>
      </w:pPr>
      <w:r w:rsidRPr="002A5877">
        <w:rPr>
          <w:rFonts w:ascii="Palatino Linotype" w:hAnsi="Palatino Linotype"/>
          <w:b/>
          <w:color w:val="000000" w:themeColor="text1"/>
          <w:sz w:val="24"/>
          <w:szCs w:val="24"/>
          <w:highlight w:val="yellow"/>
        </w:rPr>
        <w:t>…İL MİLLİ EĞİTİM MÜDÜRLÜĞÜNE</w:t>
      </w:r>
    </w:p>
    <w:p w14:paraId="019522C1" w14:textId="77777777" w:rsidR="00A05459" w:rsidRPr="002A5877" w:rsidRDefault="00A05459" w:rsidP="002A5877">
      <w:pPr>
        <w:spacing w:before="120" w:after="120" w:line="360" w:lineRule="auto"/>
        <w:jc w:val="both"/>
        <w:rPr>
          <w:rFonts w:ascii="Palatino Linotype" w:hAnsi="Palatino Linotype" w:cs="Arial"/>
          <w:color w:val="222222"/>
          <w:sz w:val="24"/>
          <w:szCs w:val="24"/>
          <w:shd w:val="clear" w:color="auto" w:fill="FFFFFF"/>
        </w:rPr>
      </w:pPr>
    </w:p>
    <w:p w14:paraId="2E4699AA" w14:textId="77777777" w:rsidR="002A5877" w:rsidRDefault="00A05459" w:rsidP="002A5877">
      <w:pPr>
        <w:pStyle w:val="ListeParagraf"/>
        <w:ind w:left="567"/>
        <w:jc w:val="both"/>
        <w:rPr>
          <w:rFonts w:ascii="Palatino Linotype" w:hAnsi="Palatino Linotype" w:cstheme="minorHAnsi"/>
          <w:color w:val="000000" w:themeColor="text1"/>
          <w:sz w:val="24"/>
          <w:szCs w:val="24"/>
          <w:shd w:val="clear" w:color="auto" w:fill="FFFFFF"/>
        </w:rPr>
      </w:pPr>
      <w:r w:rsidRPr="002A5877">
        <w:rPr>
          <w:rFonts w:ascii="Palatino Linotype" w:hAnsi="Palatino Linotype" w:cstheme="minorHAnsi"/>
          <w:b/>
          <w:color w:val="000000" w:themeColor="text1"/>
          <w:sz w:val="24"/>
          <w:szCs w:val="24"/>
          <w:shd w:val="clear" w:color="auto" w:fill="FFFFFF"/>
        </w:rPr>
        <w:t>KONU:</w:t>
      </w:r>
      <w:r w:rsidRPr="002A5877">
        <w:rPr>
          <w:rFonts w:ascii="Palatino Linotype" w:hAnsi="Palatino Linotype" w:cstheme="minorHAnsi"/>
          <w:color w:val="000000" w:themeColor="text1"/>
          <w:sz w:val="24"/>
          <w:szCs w:val="24"/>
          <w:shd w:val="clear" w:color="auto" w:fill="FFFFFF"/>
        </w:rPr>
        <w:t xml:space="preserve"> </w:t>
      </w:r>
    </w:p>
    <w:p w14:paraId="77CFAF78" w14:textId="0857E03B" w:rsidR="002A5877" w:rsidRDefault="002A5877" w:rsidP="00FA5443">
      <w:pPr>
        <w:pStyle w:val="ListeParagraf"/>
        <w:ind w:left="0" w:firstLine="567"/>
        <w:jc w:val="both"/>
        <w:rPr>
          <w:rFonts w:ascii="Palatino Linotype" w:hAnsi="Palatino Linotype"/>
          <w:sz w:val="24"/>
          <w:szCs w:val="24"/>
        </w:rPr>
      </w:pPr>
      <w:r w:rsidRPr="002A5877">
        <w:rPr>
          <w:rFonts w:ascii="Palatino Linotype" w:hAnsi="Palatino Linotype" w:cstheme="minorHAnsi"/>
          <w:b/>
          <w:bCs/>
          <w:color w:val="000000" w:themeColor="text1"/>
          <w:sz w:val="24"/>
          <w:szCs w:val="24"/>
          <w:shd w:val="clear" w:color="auto" w:fill="FFFFFF"/>
        </w:rPr>
        <w:t>a).</w:t>
      </w:r>
      <w:r>
        <w:rPr>
          <w:rFonts w:ascii="Palatino Linotype" w:hAnsi="Palatino Linotype" w:cstheme="minorHAnsi"/>
          <w:color w:val="000000" w:themeColor="text1"/>
          <w:sz w:val="24"/>
          <w:szCs w:val="24"/>
          <w:shd w:val="clear" w:color="auto" w:fill="FFFFFF"/>
        </w:rPr>
        <w:t xml:space="preserve"> </w:t>
      </w:r>
      <w:r w:rsidRPr="002A5877">
        <w:rPr>
          <w:rFonts w:ascii="Palatino Linotype" w:hAnsi="Palatino Linotype"/>
          <w:sz w:val="24"/>
          <w:szCs w:val="24"/>
        </w:rPr>
        <w:t>Anayasa Mahkemesi Genel Kurulunun 6/1/2022 tarihinde, Ayşe Ortak (B. No: 2018/25011) başvurusunda, Anayasa’nın 20. maddesinde güvence altına alınan özel hayata saygı hakkının ihlal edildiğine ilişkin kararının,</w:t>
      </w:r>
    </w:p>
    <w:p w14:paraId="2E41E777" w14:textId="77777777" w:rsidR="00FA5443" w:rsidRDefault="00FA5443" w:rsidP="002A5877">
      <w:pPr>
        <w:pStyle w:val="ListeParagraf"/>
        <w:ind w:left="567"/>
        <w:jc w:val="both"/>
        <w:rPr>
          <w:rFonts w:ascii="Palatino Linotype" w:hAnsi="Palatino Linotype"/>
          <w:sz w:val="24"/>
          <w:szCs w:val="24"/>
        </w:rPr>
      </w:pPr>
    </w:p>
    <w:p w14:paraId="37DF72E8" w14:textId="0C20C50B" w:rsidR="002A5877" w:rsidRDefault="002A5877" w:rsidP="00FA5443">
      <w:pPr>
        <w:pStyle w:val="ListeParagraf"/>
        <w:ind w:left="0" w:firstLine="567"/>
        <w:jc w:val="both"/>
        <w:rPr>
          <w:rFonts w:ascii="Palatino Linotype" w:hAnsi="Palatino Linotype"/>
          <w:sz w:val="24"/>
          <w:szCs w:val="24"/>
        </w:rPr>
      </w:pPr>
      <w:r>
        <w:rPr>
          <w:rFonts w:ascii="Palatino Linotype" w:hAnsi="Palatino Linotype" w:cstheme="minorHAnsi"/>
          <w:b/>
          <w:bCs/>
          <w:color w:val="000000" w:themeColor="text1"/>
          <w:sz w:val="24"/>
          <w:szCs w:val="24"/>
          <w:shd w:val="clear" w:color="auto" w:fill="FFFFFF"/>
        </w:rPr>
        <w:t>b).</w:t>
      </w:r>
      <w:r>
        <w:rPr>
          <w:rFonts w:ascii="Palatino Linotype" w:hAnsi="Palatino Linotype"/>
          <w:sz w:val="24"/>
          <w:szCs w:val="24"/>
        </w:rPr>
        <w:t xml:space="preserve"> </w:t>
      </w:r>
      <w:r w:rsidRPr="002A5877">
        <w:rPr>
          <w:rFonts w:ascii="Palatino Linotype" w:hAnsi="Palatino Linotype"/>
          <w:sz w:val="24"/>
          <w:szCs w:val="24"/>
        </w:rPr>
        <w:t>Anaysa Mahkemesinin 04.11.2022 tarihli R</w:t>
      </w:r>
      <w:r w:rsidR="00FA5443">
        <w:rPr>
          <w:rFonts w:ascii="Palatino Linotype" w:hAnsi="Palatino Linotype"/>
          <w:sz w:val="24"/>
          <w:szCs w:val="24"/>
        </w:rPr>
        <w:t xml:space="preserve">esmi </w:t>
      </w:r>
      <w:proofErr w:type="spellStart"/>
      <w:r w:rsidRPr="002A5877">
        <w:rPr>
          <w:rFonts w:ascii="Palatino Linotype" w:hAnsi="Palatino Linotype"/>
          <w:sz w:val="24"/>
          <w:szCs w:val="24"/>
        </w:rPr>
        <w:t>G</w:t>
      </w:r>
      <w:r w:rsidR="00FA5443">
        <w:rPr>
          <w:rFonts w:ascii="Palatino Linotype" w:hAnsi="Palatino Linotype"/>
          <w:sz w:val="24"/>
          <w:szCs w:val="24"/>
        </w:rPr>
        <w:t>azete</w:t>
      </w:r>
      <w:r w:rsidRPr="002A5877">
        <w:rPr>
          <w:rFonts w:ascii="Palatino Linotype" w:hAnsi="Palatino Linotype"/>
          <w:sz w:val="24"/>
          <w:szCs w:val="24"/>
        </w:rPr>
        <w:t>’de</w:t>
      </w:r>
      <w:proofErr w:type="spellEnd"/>
      <w:r w:rsidRPr="002A5877">
        <w:rPr>
          <w:rFonts w:ascii="Palatino Linotype" w:hAnsi="Palatino Linotype"/>
          <w:sz w:val="24"/>
          <w:szCs w:val="24"/>
        </w:rPr>
        <w:t xml:space="preserve"> yayı</w:t>
      </w:r>
      <w:r w:rsidR="00FA5443">
        <w:rPr>
          <w:rFonts w:ascii="Palatino Linotype" w:hAnsi="Palatino Linotype"/>
          <w:sz w:val="24"/>
          <w:szCs w:val="24"/>
        </w:rPr>
        <w:t>m</w:t>
      </w:r>
      <w:r w:rsidRPr="002A5877">
        <w:rPr>
          <w:rFonts w:ascii="Palatino Linotype" w:hAnsi="Palatino Linotype"/>
          <w:sz w:val="24"/>
          <w:szCs w:val="24"/>
        </w:rPr>
        <w:t xml:space="preserve">lanan </w:t>
      </w:r>
      <w:r w:rsidR="00FA5443">
        <w:rPr>
          <w:rFonts w:ascii="Palatino Linotype" w:hAnsi="Palatino Linotype"/>
          <w:sz w:val="24"/>
          <w:szCs w:val="24"/>
        </w:rPr>
        <w:t xml:space="preserve">28/9/22022 T., </w:t>
      </w:r>
      <w:r w:rsidRPr="002A5877">
        <w:rPr>
          <w:rFonts w:ascii="Palatino Linotype" w:hAnsi="Palatino Linotype"/>
          <w:sz w:val="24"/>
          <w:szCs w:val="24"/>
        </w:rPr>
        <w:t>2022/76</w:t>
      </w:r>
      <w:r w:rsidR="00FA5443">
        <w:rPr>
          <w:rFonts w:ascii="Palatino Linotype" w:hAnsi="Palatino Linotype"/>
          <w:sz w:val="24"/>
          <w:szCs w:val="24"/>
        </w:rPr>
        <w:t xml:space="preserve"> E., 2022/112 K.</w:t>
      </w:r>
      <w:r w:rsidRPr="002A5877">
        <w:rPr>
          <w:rFonts w:ascii="Palatino Linotype" w:hAnsi="Palatino Linotype"/>
          <w:sz w:val="24"/>
          <w:szCs w:val="24"/>
        </w:rPr>
        <w:t xml:space="preserve"> sayılı karar ile 5580 sayılı Özel Eğitim Kurumları Kanunu’nun Kanun Hükmünde Kararname (KHK) ile ihraç edilen öğretmenlerin çalışma belgelerinin iptali veya çalışma belgesi verilmesini engelleyen 4. maddesini iptal eden kararının,</w:t>
      </w:r>
    </w:p>
    <w:p w14:paraId="5162F3AB" w14:textId="183E89AF" w:rsidR="00A05459" w:rsidRPr="002A5877" w:rsidRDefault="002A5877" w:rsidP="00FA5443">
      <w:pPr>
        <w:pStyle w:val="ListeParagraf"/>
        <w:ind w:left="0" w:firstLine="567"/>
        <w:jc w:val="both"/>
        <w:rPr>
          <w:rFonts w:ascii="Palatino Linotype" w:hAnsi="Palatino Linotype" w:cstheme="minorHAnsi"/>
          <w:color w:val="000000" w:themeColor="text1"/>
          <w:sz w:val="24"/>
          <w:szCs w:val="24"/>
          <w:shd w:val="clear" w:color="auto" w:fill="FFFFFF"/>
        </w:rPr>
      </w:pPr>
      <w:r w:rsidRPr="002A5877">
        <w:rPr>
          <w:rFonts w:ascii="Palatino Linotype" w:hAnsi="Palatino Linotype"/>
          <w:color w:val="000000" w:themeColor="text1"/>
          <w:sz w:val="24"/>
          <w:szCs w:val="24"/>
          <w:highlight w:val="yellow"/>
        </w:rPr>
        <w:t>Mahkemeniz önünde devam eden çalışma iznimin iptaline ilişkin yargılamada dikkate alınması /</w:t>
      </w:r>
      <w:r w:rsidR="00CE5CDD">
        <w:rPr>
          <w:rFonts w:ascii="Palatino Linotype" w:hAnsi="Palatino Linotype"/>
          <w:color w:val="000000" w:themeColor="text1"/>
          <w:sz w:val="24"/>
          <w:szCs w:val="24"/>
          <w:highlight w:val="yellow"/>
        </w:rPr>
        <w:t>ç</w:t>
      </w:r>
      <w:r w:rsidRPr="002A5877">
        <w:rPr>
          <w:rFonts w:ascii="Palatino Linotype" w:hAnsi="Palatino Linotype"/>
          <w:color w:val="000000" w:themeColor="text1"/>
          <w:sz w:val="24"/>
          <w:szCs w:val="24"/>
          <w:highlight w:val="yellow"/>
        </w:rPr>
        <w:t>alışma izni başvuru talebimin /</w:t>
      </w:r>
      <w:r w:rsidR="00CE5CDD">
        <w:rPr>
          <w:rFonts w:ascii="Palatino Linotype" w:hAnsi="Palatino Linotype"/>
          <w:color w:val="000000" w:themeColor="text1"/>
          <w:sz w:val="24"/>
          <w:szCs w:val="24"/>
          <w:highlight w:val="yellow"/>
        </w:rPr>
        <w:t>ç</w:t>
      </w:r>
      <w:r w:rsidRPr="002A5877">
        <w:rPr>
          <w:rFonts w:ascii="Palatino Linotype" w:hAnsi="Palatino Linotype"/>
          <w:color w:val="000000" w:themeColor="text1"/>
          <w:sz w:val="24"/>
          <w:szCs w:val="24"/>
          <w:highlight w:val="yellow"/>
        </w:rPr>
        <w:t>alışma izni başvuru ret talebine itiraz başvurumun değerlendirilmesinde</w:t>
      </w:r>
      <w:r w:rsidRPr="002A5877">
        <w:rPr>
          <w:rFonts w:ascii="Palatino Linotype" w:hAnsi="Palatino Linotype"/>
          <w:color w:val="000000" w:themeColor="text1"/>
          <w:sz w:val="24"/>
          <w:szCs w:val="24"/>
        </w:rPr>
        <w:t xml:space="preserve"> </w:t>
      </w:r>
      <w:r w:rsidRPr="002A5877">
        <w:rPr>
          <w:rFonts w:ascii="Palatino Linotype" w:hAnsi="Palatino Linotype"/>
          <w:sz w:val="24"/>
          <w:szCs w:val="24"/>
        </w:rPr>
        <w:t>dikkate alınması talebi</w:t>
      </w:r>
      <w:r w:rsidRPr="002A5877">
        <w:rPr>
          <w:rFonts w:ascii="Palatino Linotype" w:hAnsi="Palatino Linotype"/>
          <w:sz w:val="24"/>
          <w:szCs w:val="24"/>
        </w:rPr>
        <w:t>ne ilişkindir.</w:t>
      </w:r>
    </w:p>
    <w:p w14:paraId="5C2AD1BE" w14:textId="77777777" w:rsidR="00A05459" w:rsidRPr="002A5877" w:rsidRDefault="00A05459" w:rsidP="002A5877">
      <w:pPr>
        <w:spacing w:before="120" w:after="120" w:line="360" w:lineRule="auto"/>
        <w:jc w:val="both"/>
        <w:rPr>
          <w:rFonts w:ascii="Palatino Linotype" w:hAnsi="Palatino Linotype" w:cstheme="minorHAnsi"/>
          <w:color w:val="000000" w:themeColor="text1"/>
          <w:sz w:val="24"/>
          <w:szCs w:val="24"/>
          <w:shd w:val="clear" w:color="auto" w:fill="FFFFFF"/>
        </w:rPr>
      </w:pPr>
    </w:p>
    <w:p w14:paraId="71BD5D88" w14:textId="6E755590" w:rsidR="00EC0527" w:rsidRPr="002A5877" w:rsidRDefault="00EC0527" w:rsidP="002A5877">
      <w:pPr>
        <w:spacing w:before="120" w:after="120" w:line="360" w:lineRule="auto"/>
        <w:jc w:val="center"/>
        <w:rPr>
          <w:rFonts w:ascii="Palatino Linotype" w:hAnsi="Palatino Linotype" w:cstheme="minorHAnsi"/>
          <w:b/>
          <w:color w:val="000000" w:themeColor="text1"/>
          <w:sz w:val="24"/>
          <w:szCs w:val="24"/>
          <w:u w:val="single"/>
          <w:shd w:val="clear" w:color="auto" w:fill="FFFFFF"/>
        </w:rPr>
      </w:pPr>
      <w:r w:rsidRPr="002A5877">
        <w:rPr>
          <w:rFonts w:ascii="Palatino Linotype" w:hAnsi="Palatino Linotype" w:cstheme="minorHAnsi"/>
          <w:b/>
          <w:color w:val="000000" w:themeColor="text1"/>
          <w:sz w:val="24"/>
          <w:szCs w:val="24"/>
          <w:u w:val="single"/>
          <w:shd w:val="clear" w:color="auto" w:fill="FFFFFF"/>
        </w:rPr>
        <w:t>A</w:t>
      </w:r>
      <w:r w:rsidR="002A5877" w:rsidRPr="002A5877">
        <w:rPr>
          <w:rFonts w:ascii="Palatino Linotype" w:hAnsi="Palatino Linotype" w:cstheme="minorHAnsi"/>
          <w:b/>
          <w:color w:val="000000" w:themeColor="text1"/>
          <w:sz w:val="24"/>
          <w:szCs w:val="24"/>
          <w:u w:val="single"/>
          <w:shd w:val="clear" w:color="auto" w:fill="FFFFFF"/>
        </w:rPr>
        <w:t>Ç</w:t>
      </w:r>
      <w:r w:rsidRPr="002A5877">
        <w:rPr>
          <w:rFonts w:ascii="Palatino Linotype" w:hAnsi="Palatino Linotype" w:cstheme="minorHAnsi"/>
          <w:b/>
          <w:color w:val="000000" w:themeColor="text1"/>
          <w:sz w:val="24"/>
          <w:szCs w:val="24"/>
          <w:u w:val="single"/>
          <w:shd w:val="clear" w:color="auto" w:fill="FFFFFF"/>
        </w:rPr>
        <w:t>IKLAMALAR</w:t>
      </w:r>
    </w:p>
    <w:p w14:paraId="407098E2" w14:textId="77777777" w:rsidR="00FA5443" w:rsidRDefault="00A05459" w:rsidP="00FA5443">
      <w:pPr>
        <w:spacing w:before="120" w:after="120" w:line="360" w:lineRule="auto"/>
        <w:ind w:firstLine="720"/>
        <w:jc w:val="both"/>
        <w:rPr>
          <w:rFonts w:ascii="Palatino Linotype" w:hAnsi="Palatino Linotype" w:cstheme="minorHAnsi"/>
          <w:color w:val="000000" w:themeColor="text1"/>
          <w:sz w:val="24"/>
          <w:szCs w:val="24"/>
          <w:shd w:val="clear" w:color="auto" w:fill="FFFFFF"/>
        </w:rPr>
      </w:pPr>
      <w:r w:rsidRPr="002A5877">
        <w:rPr>
          <w:rFonts w:ascii="Palatino Linotype" w:hAnsi="Palatino Linotype" w:cstheme="minorHAnsi"/>
          <w:color w:val="000000" w:themeColor="text1"/>
          <w:sz w:val="24"/>
          <w:szCs w:val="24"/>
          <w:shd w:val="clear" w:color="auto" w:fill="FFFFFF"/>
        </w:rPr>
        <w:t>…ilinde</w:t>
      </w:r>
      <w:r w:rsidR="00891A33" w:rsidRPr="002A5877">
        <w:rPr>
          <w:rFonts w:ascii="Palatino Linotype" w:hAnsi="Palatino Linotype" w:cstheme="minorHAnsi"/>
          <w:color w:val="000000" w:themeColor="text1"/>
          <w:sz w:val="24"/>
          <w:szCs w:val="24"/>
          <w:shd w:val="clear" w:color="auto" w:fill="FFFFFF"/>
        </w:rPr>
        <w:t xml:space="preserve"> </w:t>
      </w:r>
      <w:r w:rsidR="006C0E1C" w:rsidRPr="002A5877">
        <w:rPr>
          <w:rFonts w:ascii="Palatino Linotype" w:hAnsi="Palatino Linotype" w:cstheme="minorHAnsi"/>
          <w:color w:val="000000" w:themeColor="text1"/>
          <w:sz w:val="24"/>
          <w:szCs w:val="24"/>
        </w:rPr>
        <w:t>/</w:t>
      </w:r>
      <w:r w:rsidR="00B34E6D" w:rsidRPr="002A5877">
        <w:rPr>
          <w:rFonts w:ascii="Palatino Linotype" w:hAnsi="Palatino Linotype" w:cstheme="minorHAnsi"/>
          <w:color w:val="000000" w:themeColor="text1"/>
          <w:sz w:val="24"/>
          <w:szCs w:val="24"/>
        </w:rPr>
        <w:t>…</w:t>
      </w:r>
      <w:r w:rsidR="006C0E1C" w:rsidRPr="002A5877">
        <w:rPr>
          <w:rFonts w:ascii="Palatino Linotype" w:hAnsi="Palatino Linotype" w:cstheme="minorHAnsi"/>
          <w:color w:val="000000" w:themeColor="text1"/>
          <w:sz w:val="24"/>
          <w:szCs w:val="24"/>
          <w:shd w:val="clear" w:color="auto" w:fill="FFFFFF"/>
        </w:rPr>
        <w:t>il</w:t>
      </w:r>
      <w:r w:rsidR="006A2AEC" w:rsidRPr="002A5877">
        <w:rPr>
          <w:rFonts w:ascii="Palatino Linotype" w:hAnsi="Palatino Linotype" w:cstheme="minorHAnsi"/>
          <w:color w:val="000000" w:themeColor="text1"/>
          <w:sz w:val="24"/>
          <w:szCs w:val="24"/>
          <w:shd w:val="clear" w:color="auto" w:fill="FFFFFF"/>
        </w:rPr>
        <w:t>ç</w:t>
      </w:r>
      <w:r w:rsidR="006C0E1C" w:rsidRPr="002A5877">
        <w:rPr>
          <w:rFonts w:ascii="Palatino Linotype" w:hAnsi="Palatino Linotype" w:cstheme="minorHAnsi"/>
          <w:color w:val="000000" w:themeColor="text1"/>
          <w:sz w:val="24"/>
          <w:szCs w:val="24"/>
          <w:shd w:val="clear" w:color="auto" w:fill="FFFFFF"/>
        </w:rPr>
        <w:t xml:space="preserve">esinde </w:t>
      </w:r>
      <w:r w:rsidRPr="002A5877">
        <w:rPr>
          <w:rFonts w:ascii="Palatino Linotype" w:hAnsi="Palatino Linotype" w:cstheme="minorHAnsi"/>
          <w:color w:val="000000" w:themeColor="text1"/>
          <w:sz w:val="24"/>
          <w:szCs w:val="24"/>
          <w:shd w:val="clear" w:color="auto" w:fill="FFFFFF"/>
        </w:rPr>
        <w:t xml:space="preserve">faaliyet </w:t>
      </w:r>
      <w:r w:rsidR="00EC0527" w:rsidRPr="002A5877">
        <w:rPr>
          <w:rFonts w:ascii="Palatino Linotype" w:hAnsi="Palatino Linotype" w:cstheme="minorHAnsi"/>
          <w:color w:val="000000" w:themeColor="text1"/>
          <w:sz w:val="24"/>
          <w:szCs w:val="24"/>
          <w:shd w:val="clear" w:color="auto" w:fill="FFFFFF"/>
        </w:rPr>
        <w:t>g</w:t>
      </w:r>
      <w:r w:rsidR="006A2AEC" w:rsidRPr="002A5877">
        <w:rPr>
          <w:rFonts w:ascii="Palatino Linotype" w:hAnsi="Palatino Linotype" w:cstheme="minorHAnsi"/>
          <w:color w:val="000000" w:themeColor="text1"/>
          <w:sz w:val="24"/>
          <w:szCs w:val="24"/>
          <w:shd w:val="clear" w:color="auto" w:fill="FFFFFF"/>
        </w:rPr>
        <w:t>ö</w:t>
      </w:r>
      <w:r w:rsidR="00EC0527" w:rsidRPr="002A5877">
        <w:rPr>
          <w:rFonts w:ascii="Palatino Linotype" w:hAnsi="Palatino Linotype" w:cstheme="minorHAnsi"/>
          <w:color w:val="000000" w:themeColor="text1"/>
          <w:sz w:val="24"/>
          <w:szCs w:val="24"/>
          <w:shd w:val="clear" w:color="auto" w:fill="FFFFFF"/>
        </w:rPr>
        <w:t xml:space="preserve">steren </w:t>
      </w:r>
      <w:r w:rsidR="006A2AEC" w:rsidRPr="002A5877">
        <w:rPr>
          <w:rFonts w:ascii="Palatino Linotype" w:hAnsi="Palatino Linotype" w:cstheme="minorHAnsi"/>
          <w:color w:val="000000" w:themeColor="text1"/>
          <w:sz w:val="24"/>
          <w:szCs w:val="24"/>
          <w:shd w:val="clear" w:color="auto" w:fill="FFFFFF"/>
        </w:rPr>
        <w:t>Ö</w:t>
      </w:r>
      <w:r w:rsidRPr="002A5877">
        <w:rPr>
          <w:rFonts w:ascii="Palatino Linotype" w:hAnsi="Palatino Linotype" w:cstheme="minorHAnsi"/>
          <w:color w:val="000000" w:themeColor="text1"/>
          <w:sz w:val="24"/>
          <w:szCs w:val="24"/>
          <w:shd w:val="clear" w:color="auto" w:fill="FFFFFF"/>
        </w:rPr>
        <w:t>zel</w:t>
      </w:r>
      <w:r w:rsidR="00B34E6D" w:rsidRPr="002A5877">
        <w:rPr>
          <w:rFonts w:ascii="Palatino Linotype" w:hAnsi="Palatino Linotype" w:cstheme="minorHAnsi"/>
          <w:color w:val="000000" w:themeColor="text1"/>
          <w:sz w:val="24"/>
          <w:szCs w:val="24"/>
          <w:shd w:val="clear" w:color="auto" w:fill="FFFFFF"/>
        </w:rPr>
        <w:t xml:space="preserve"> </w:t>
      </w:r>
      <w:r w:rsidR="006A2AEC" w:rsidRPr="002A5877">
        <w:rPr>
          <w:rFonts w:ascii="Palatino Linotype" w:hAnsi="Palatino Linotype" w:cstheme="minorHAnsi"/>
          <w:color w:val="000000" w:themeColor="text1"/>
          <w:sz w:val="24"/>
          <w:szCs w:val="24"/>
          <w:shd w:val="clear" w:color="auto" w:fill="FFFFFF"/>
        </w:rPr>
        <w:t>…</w:t>
      </w:r>
      <w:r w:rsidRPr="002A5877">
        <w:rPr>
          <w:rFonts w:ascii="Palatino Linotype" w:hAnsi="Palatino Linotype" w:cstheme="minorHAnsi"/>
          <w:color w:val="000000" w:themeColor="text1"/>
          <w:sz w:val="24"/>
          <w:szCs w:val="24"/>
          <w:shd w:val="clear" w:color="auto" w:fill="FFFFFF"/>
        </w:rPr>
        <w:t xml:space="preserve">isimli okulda </w:t>
      </w:r>
      <w:r w:rsidR="006A2AEC" w:rsidRPr="002A5877">
        <w:rPr>
          <w:rFonts w:ascii="Palatino Linotype" w:hAnsi="Palatino Linotype" w:cstheme="minorHAnsi"/>
          <w:color w:val="000000" w:themeColor="text1"/>
          <w:sz w:val="24"/>
          <w:szCs w:val="24"/>
          <w:shd w:val="clear" w:color="auto" w:fill="FFFFFF"/>
        </w:rPr>
        <w:t>öğ</w:t>
      </w:r>
      <w:r w:rsidR="00EC0527" w:rsidRPr="002A5877">
        <w:rPr>
          <w:rFonts w:ascii="Palatino Linotype" w:hAnsi="Palatino Linotype" w:cstheme="minorHAnsi"/>
          <w:color w:val="000000" w:themeColor="text1"/>
          <w:sz w:val="24"/>
          <w:szCs w:val="24"/>
          <w:shd w:val="clear" w:color="auto" w:fill="FFFFFF"/>
        </w:rPr>
        <w:t xml:space="preserve">retmen </w:t>
      </w:r>
      <w:r w:rsidRPr="002A5877">
        <w:rPr>
          <w:rFonts w:ascii="Palatino Linotype" w:hAnsi="Palatino Linotype" w:cstheme="minorHAnsi"/>
          <w:color w:val="000000" w:themeColor="text1"/>
          <w:sz w:val="24"/>
          <w:szCs w:val="24"/>
          <w:shd w:val="clear" w:color="auto" w:fill="FFFFFF"/>
        </w:rPr>
        <w:t xml:space="preserve">olarak </w:t>
      </w:r>
      <w:r w:rsidR="006A2AEC" w:rsidRPr="002A5877">
        <w:rPr>
          <w:rFonts w:ascii="Palatino Linotype" w:hAnsi="Palatino Linotype" w:cstheme="minorHAnsi"/>
          <w:color w:val="000000" w:themeColor="text1"/>
          <w:sz w:val="24"/>
          <w:szCs w:val="24"/>
          <w:shd w:val="clear" w:color="auto" w:fill="FFFFFF"/>
        </w:rPr>
        <w:t>çalışmaktayken o</w:t>
      </w:r>
      <w:r w:rsidRPr="002A5877">
        <w:rPr>
          <w:rFonts w:ascii="Palatino Linotype" w:hAnsi="Palatino Linotype" w:cstheme="minorHAnsi"/>
          <w:color w:val="000000" w:themeColor="text1"/>
          <w:sz w:val="24"/>
          <w:szCs w:val="24"/>
          <w:shd w:val="clear" w:color="auto" w:fill="FFFFFF"/>
        </w:rPr>
        <w:t xml:space="preserve">lağanüstü </w:t>
      </w:r>
      <w:r w:rsidR="006A2AEC" w:rsidRPr="002A5877">
        <w:rPr>
          <w:rFonts w:ascii="Palatino Linotype" w:hAnsi="Palatino Linotype" w:cstheme="minorHAnsi"/>
          <w:color w:val="000000" w:themeColor="text1"/>
          <w:sz w:val="24"/>
          <w:szCs w:val="24"/>
          <w:shd w:val="clear" w:color="auto" w:fill="FFFFFF"/>
        </w:rPr>
        <w:t>h</w:t>
      </w:r>
      <w:r w:rsidRPr="002A5877">
        <w:rPr>
          <w:rFonts w:ascii="Palatino Linotype" w:hAnsi="Palatino Linotype" w:cstheme="minorHAnsi"/>
          <w:color w:val="000000" w:themeColor="text1"/>
          <w:sz w:val="24"/>
          <w:szCs w:val="24"/>
          <w:shd w:val="clear" w:color="auto" w:fill="FFFFFF"/>
        </w:rPr>
        <w:t>al döneminde (OHAL) çıkarılan 20.07.2016 tarihli 667 sayılı</w:t>
      </w:r>
      <w:r w:rsidR="00C71CAF" w:rsidRPr="002A5877">
        <w:rPr>
          <w:rFonts w:ascii="Palatino Linotype" w:hAnsi="Palatino Linotype" w:cstheme="minorHAnsi"/>
          <w:color w:val="000000" w:themeColor="text1"/>
          <w:sz w:val="24"/>
          <w:szCs w:val="24"/>
          <w:shd w:val="clear" w:color="auto" w:fill="FFFFFF"/>
        </w:rPr>
        <w:t xml:space="preserve"> Kanun H</w:t>
      </w:r>
      <w:r w:rsidR="006A2AEC" w:rsidRPr="002A5877">
        <w:rPr>
          <w:rFonts w:ascii="Palatino Linotype" w:hAnsi="Palatino Linotype" w:cstheme="minorHAnsi"/>
          <w:color w:val="000000" w:themeColor="text1"/>
          <w:sz w:val="24"/>
          <w:szCs w:val="24"/>
          <w:shd w:val="clear" w:color="auto" w:fill="FFFFFF"/>
        </w:rPr>
        <w:t>ü</w:t>
      </w:r>
      <w:r w:rsidR="00C71CAF" w:rsidRPr="002A5877">
        <w:rPr>
          <w:rFonts w:ascii="Palatino Linotype" w:hAnsi="Palatino Linotype" w:cstheme="minorHAnsi"/>
          <w:color w:val="000000" w:themeColor="text1"/>
          <w:sz w:val="24"/>
          <w:szCs w:val="24"/>
          <w:shd w:val="clear" w:color="auto" w:fill="FFFFFF"/>
        </w:rPr>
        <w:t>km</w:t>
      </w:r>
      <w:r w:rsidR="006A2AEC" w:rsidRPr="002A5877">
        <w:rPr>
          <w:rFonts w:ascii="Palatino Linotype" w:hAnsi="Palatino Linotype" w:cstheme="minorHAnsi"/>
          <w:color w:val="000000" w:themeColor="text1"/>
          <w:sz w:val="24"/>
          <w:szCs w:val="24"/>
          <w:shd w:val="clear" w:color="auto" w:fill="FFFFFF"/>
        </w:rPr>
        <w:t>ü</w:t>
      </w:r>
      <w:r w:rsidR="00C71CAF" w:rsidRPr="002A5877">
        <w:rPr>
          <w:rFonts w:ascii="Palatino Linotype" w:hAnsi="Palatino Linotype" w:cstheme="minorHAnsi"/>
          <w:color w:val="000000" w:themeColor="text1"/>
          <w:sz w:val="24"/>
          <w:szCs w:val="24"/>
          <w:shd w:val="clear" w:color="auto" w:fill="FFFFFF"/>
        </w:rPr>
        <w:t xml:space="preserve">nde Kararname ile </w:t>
      </w:r>
      <w:r w:rsidR="006A2AEC" w:rsidRPr="002A5877">
        <w:rPr>
          <w:rFonts w:ascii="Palatino Linotype" w:hAnsi="Palatino Linotype" w:cstheme="minorHAnsi"/>
          <w:color w:val="000000" w:themeColor="text1"/>
          <w:sz w:val="24"/>
          <w:szCs w:val="24"/>
          <w:shd w:val="clear" w:color="auto" w:fill="FFFFFF"/>
        </w:rPr>
        <w:t>çalıştığım</w:t>
      </w:r>
      <w:r w:rsidR="00C71CAF" w:rsidRPr="002A5877">
        <w:rPr>
          <w:rFonts w:ascii="Palatino Linotype" w:hAnsi="Palatino Linotype" w:cstheme="minorHAnsi"/>
          <w:color w:val="000000" w:themeColor="text1"/>
          <w:sz w:val="24"/>
          <w:szCs w:val="24"/>
          <w:shd w:val="clear" w:color="auto" w:fill="FFFFFF"/>
        </w:rPr>
        <w:t xml:space="preserve"> e</w:t>
      </w:r>
      <w:r w:rsidR="006A2AEC" w:rsidRPr="002A5877">
        <w:rPr>
          <w:rFonts w:ascii="Palatino Linotype" w:hAnsi="Palatino Linotype" w:cstheme="minorHAnsi"/>
          <w:color w:val="000000" w:themeColor="text1"/>
          <w:sz w:val="24"/>
          <w:szCs w:val="24"/>
          <w:shd w:val="clear" w:color="auto" w:fill="FFFFFF"/>
        </w:rPr>
        <w:t>ğ</w:t>
      </w:r>
      <w:r w:rsidR="00C71CAF" w:rsidRPr="002A5877">
        <w:rPr>
          <w:rFonts w:ascii="Palatino Linotype" w:hAnsi="Palatino Linotype" w:cstheme="minorHAnsi"/>
          <w:color w:val="000000" w:themeColor="text1"/>
          <w:sz w:val="24"/>
          <w:szCs w:val="24"/>
          <w:shd w:val="clear" w:color="auto" w:fill="FFFFFF"/>
        </w:rPr>
        <w:t>itim kurumu kapatılm</w:t>
      </w:r>
      <w:r w:rsidR="006A2AEC" w:rsidRPr="002A5877">
        <w:rPr>
          <w:rFonts w:ascii="Palatino Linotype" w:hAnsi="Palatino Linotype" w:cstheme="minorHAnsi"/>
          <w:color w:val="000000" w:themeColor="text1"/>
          <w:sz w:val="24"/>
          <w:szCs w:val="24"/>
          <w:shd w:val="clear" w:color="auto" w:fill="FFFFFF"/>
        </w:rPr>
        <w:t>ıştır</w:t>
      </w:r>
      <w:r w:rsidR="00C71CAF" w:rsidRPr="002A5877">
        <w:rPr>
          <w:rFonts w:ascii="Palatino Linotype" w:hAnsi="Palatino Linotype" w:cstheme="minorHAnsi"/>
          <w:color w:val="000000" w:themeColor="text1"/>
          <w:sz w:val="24"/>
          <w:szCs w:val="24"/>
          <w:shd w:val="clear" w:color="auto" w:fill="FFFFFF"/>
        </w:rPr>
        <w:t>.</w:t>
      </w:r>
      <w:r w:rsidR="006A2AEC" w:rsidRPr="002A5877">
        <w:rPr>
          <w:rFonts w:ascii="Palatino Linotype" w:hAnsi="Palatino Linotype" w:cstheme="minorHAnsi"/>
          <w:color w:val="000000" w:themeColor="text1"/>
          <w:sz w:val="24"/>
          <w:szCs w:val="24"/>
          <w:shd w:val="clear" w:color="auto" w:fill="FFFFFF"/>
        </w:rPr>
        <w:t xml:space="preserve"> Ayrıca, kapatılan </w:t>
      </w:r>
      <w:r w:rsidR="002A5877" w:rsidRPr="002A5877">
        <w:rPr>
          <w:rFonts w:ascii="Palatino Linotype" w:hAnsi="Palatino Linotype" w:cstheme="minorHAnsi"/>
          <w:color w:val="000000" w:themeColor="text1"/>
          <w:sz w:val="24"/>
          <w:szCs w:val="24"/>
          <w:shd w:val="clear" w:color="auto" w:fill="FFFFFF"/>
        </w:rPr>
        <w:t xml:space="preserve">eğitim kurumlarında çalışan öğretmenlerin </w:t>
      </w:r>
      <w:r w:rsidRPr="002A5877">
        <w:rPr>
          <w:rFonts w:ascii="Palatino Linotype" w:hAnsi="Palatino Linotype" w:cstheme="minorHAnsi"/>
          <w:color w:val="000000" w:themeColor="text1"/>
          <w:sz w:val="24"/>
          <w:szCs w:val="24"/>
          <w:shd w:val="clear" w:color="auto" w:fill="FFFFFF"/>
        </w:rPr>
        <w:t>çalışma izinleri Mill</w:t>
      </w:r>
      <w:r w:rsidR="002A5877" w:rsidRPr="002A5877">
        <w:rPr>
          <w:rFonts w:ascii="Palatino Linotype" w:hAnsi="Palatino Linotype" w:cstheme="minorHAnsi"/>
          <w:color w:val="000000" w:themeColor="text1"/>
          <w:sz w:val="24"/>
          <w:szCs w:val="24"/>
          <w:shd w:val="clear" w:color="auto" w:fill="FFFFFF"/>
        </w:rPr>
        <w:t>i</w:t>
      </w:r>
      <w:r w:rsidRPr="002A5877">
        <w:rPr>
          <w:rFonts w:ascii="Palatino Linotype" w:hAnsi="Palatino Linotype" w:cstheme="minorHAnsi"/>
          <w:color w:val="000000" w:themeColor="text1"/>
          <w:sz w:val="24"/>
          <w:szCs w:val="24"/>
          <w:shd w:val="clear" w:color="auto" w:fill="FFFFFF"/>
        </w:rPr>
        <w:t xml:space="preserve"> Eğitim Bakanlığı’nın 21.07.2016 tarihli ve 7783529 sayılı Genelgesi ile Valiliklerce iptal edilmiş ve bu durum Bakanlık’ın </w:t>
      </w:r>
      <w:r w:rsidR="00523DD4" w:rsidRPr="002A5877">
        <w:rPr>
          <w:rFonts w:ascii="Palatino Linotype" w:hAnsi="Palatino Linotype" w:cstheme="minorHAnsi"/>
          <w:color w:val="000000" w:themeColor="text1"/>
          <w:sz w:val="24"/>
          <w:szCs w:val="24"/>
          <w:shd w:val="clear" w:color="auto" w:fill="FFFFFF"/>
        </w:rPr>
        <w:t>resmi</w:t>
      </w:r>
      <w:r w:rsidRPr="002A5877">
        <w:rPr>
          <w:rFonts w:ascii="Palatino Linotype" w:hAnsi="Palatino Linotype" w:cstheme="minorHAnsi"/>
          <w:color w:val="000000" w:themeColor="text1"/>
          <w:sz w:val="24"/>
          <w:szCs w:val="24"/>
          <w:shd w:val="clear" w:color="auto" w:fill="FFFFFF"/>
        </w:rPr>
        <w:t xml:space="preserve"> portalı </w:t>
      </w:r>
      <w:proofErr w:type="spellStart"/>
      <w:r w:rsidRPr="002A5877">
        <w:rPr>
          <w:rFonts w:ascii="Palatino Linotype" w:hAnsi="Palatino Linotype" w:cstheme="minorHAnsi"/>
          <w:color w:val="000000" w:themeColor="text1"/>
          <w:sz w:val="24"/>
          <w:szCs w:val="24"/>
          <w:shd w:val="clear" w:color="auto" w:fill="FFFFFF"/>
        </w:rPr>
        <w:t>MEBBİS’e</w:t>
      </w:r>
      <w:proofErr w:type="spellEnd"/>
      <w:r w:rsidRPr="002A5877">
        <w:rPr>
          <w:rFonts w:ascii="Palatino Linotype" w:hAnsi="Palatino Linotype" w:cstheme="minorHAnsi"/>
          <w:color w:val="000000" w:themeColor="text1"/>
          <w:sz w:val="24"/>
          <w:szCs w:val="24"/>
          <w:shd w:val="clear" w:color="auto" w:fill="FFFFFF"/>
        </w:rPr>
        <w:t xml:space="preserve"> “</w:t>
      </w:r>
      <w:r w:rsidRPr="002A5877">
        <w:rPr>
          <w:rStyle w:val="Vurgu"/>
          <w:rFonts w:ascii="Palatino Linotype" w:hAnsi="Palatino Linotype" w:cstheme="minorHAnsi"/>
          <w:color w:val="000000" w:themeColor="text1"/>
          <w:sz w:val="24"/>
          <w:szCs w:val="24"/>
          <w:shd w:val="clear" w:color="auto" w:fill="FFFFFF"/>
        </w:rPr>
        <w:t>Cezası:</w:t>
      </w:r>
      <w:r w:rsidR="002A5877" w:rsidRPr="002A5877">
        <w:rPr>
          <w:rStyle w:val="Vurgu"/>
          <w:rFonts w:ascii="Palatino Linotype" w:hAnsi="Palatino Linotype" w:cstheme="minorHAnsi"/>
          <w:color w:val="000000" w:themeColor="text1"/>
          <w:sz w:val="24"/>
          <w:szCs w:val="24"/>
          <w:shd w:val="clear" w:color="auto" w:fill="FFFFFF"/>
        </w:rPr>
        <w:t xml:space="preserve"> </w:t>
      </w:r>
      <w:r w:rsidRPr="002A5877">
        <w:rPr>
          <w:rStyle w:val="Vurgu"/>
          <w:rFonts w:ascii="Palatino Linotype" w:hAnsi="Palatino Linotype" w:cstheme="minorHAnsi"/>
          <w:color w:val="000000" w:themeColor="text1"/>
          <w:sz w:val="24"/>
          <w:szCs w:val="24"/>
          <w:shd w:val="clear" w:color="auto" w:fill="FFFFFF"/>
        </w:rPr>
        <w:t>667 sayılı KHK ile… kurumu kapatıldı ve … sayılı yazı</w:t>
      </w:r>
      <w:r w:rsidRPr="002A5877">
        <w:rPr>
          <w:rFonts w:ascii="Palatino Linotype" w:hAnsi="Palatino Linotype" w:cstheme="minorHAnsi"/>
          <w:color w:val="000000" w:themeColor="text1"/>
          <w:sz w:val="24"/>
          <w:szCs w:val="24"/>
          <w:shd w:val="clear" w:color="auto" w:fill="FFFFFF"/>
        </w:rPr>
        <w:t>” şeklinde işlen</w:t>
      </w:r>
      <w:r w:rsidR="00C71CAF" w:rsidRPr="002A5877">
        <w:rPr>
          <w:rFonts w:ascii="Palatino Linotype" w:hAnsi="Palatino Linotype" w:cstheme="minorHAnsi"/>
          <w:color w:val="000000" w:themeColor="text1"/>
          <w:sz w:val="24"/>
          <w:szCs w:val="24"/>
          <w:shd w:val="clear" w:color="auto" w:fill="FFFFFF"/>
        </w:rPr>
        <w:t xml:space="preserve">mistir. </w:t>
      </w:r>
      <w:r w:rsidR="002A5877" w:rsidRPr="002A5877">
        <w:rPr>
          <w:rFonts w:ascii="Palatino Linotype" w:hAnsi="Palatino Linotype" w:cstheme="minorHAnsi"/>
          <w:color w:val="000000" w:themeColor="text1"/>
          <w:sz w:val="24"/>
          <w:szCs w:val="24"/>
          <w:shd w:val="clear" w:color="auto" w:fill="FFFFFF"/>
        </w:rPr>
        <w:t>B</w:t>
      </w:r>
      <w:r w:rsidR="00C71CAF" w:rsidRPr="002A5877">
        <w:rPr>
          <w:rFonts w:ascii="Palatino Linotype" w:hAnsi="Palatino Linotype" w:cstheme="minorHAnsi"/>
          <w:color w:val="000000" w:themeColor="text1"/>
          <w:sz w:val="24"/>
          <w:szCs w:val="24"/>
          <w:shd w:val="clear" w:color="auto" w:fill="FFFFFF"/>
        </w:rPr>
        <w:t xml:space="preserve">u </w:t>
      </w:r>
      <w:r w:rsidR="002A5877" w:rsidRPr="002A5877">
        <w:rPr>
          <w:rFonts w:ascii="Palatino Linotype" w:hAnsi="Palatino Linotype" w:cstheme="minorHAnsi"/>
          <w:color w:val="000000" w:themeColor="text1"/>
          <w:sz w:val="24"/>
          <w:szCs w:val="24"/>
          <w:shd w:val="clear" w:color="auto" w:fill="FFFFFF"/>
        </w:rPr>
        <w:t>uygulama</w:t>
      </w:r>
      <w:r w:rsidR="00C71CAF" w:rsidRPr="002A5877">
        <w:rPr>
          <w:rFonts w:ascii="Palatino Linotype" w:hAnsi="Palatino Linotype" w:cstheme="minorHAnsi"/>
          <w:color w:val="000000" w:themeColor="text1"/>
          <w:sz w:val="24"/>
          <w:szCs w:val="24"/>
          <w:shd w:val="clear" w:color="auto" w:fill="FFFFFF"/>
        </w:rPr>
        <w:t xml:space="preserve"> nedeniyle</w:t>
      </w:r>
      <w:r w:rsidR="002A5877">
        <w:rPr>
          <w:rFonts w:ascii="Palatino Linotype" w:hAnsi="Palatino Linotype" w:cstheme="minorHAnsi"/>
          <w:color w:val="000000" w:themeColor="text1"/>
          <w:sz w:val="24"/>
          <w:szCs w:val="24"/>
          <w:shd w:val="clear" w:color="auto" w:fill="FFFFFF"/>
        </w:rPr>
        <w:t xml:space="preserve"> de</w:t>
      </w:r>
      <w:r w:rsidR="00C71CAF" w:rsidRPr="002A5877">
        <w:rPr>
          <w:rFonts w:ascii="Palatino Linotype" w:hAnsi="Palatino Linotype" w:cstheme="minorHAnsi"/>
          <w:color w:val="000000" w:themeColor="text1"/>
          <w:sz w:val="24"/>
          <w:szCs w:val="24"/>
          <w:shd w:val="clear" w:color="auto" w:fill="FFFFFF"/>
        </w:rPr>
        <w:t xml:space="preserve"> </w:t>
      </w:r>
      <w:r w:rsidRPr="002A5877">
        <w:rPr>
          <w:rFonts w:ascii="Palatino Linotype" w:hAnsi="Palatino Linotype" w:cstheme="minorHAnsi"/>
          <w:color w:val="000000" w:themeColor="text1"/>
          <w:sz w:val="24"/>
          <w:szCs w:val="24"/>
          <w:shd w:val="clear" w:color="auto" w:fill="FFFFFF"/>
        </w:rPr>
        <w:t xml:space="preserve">başka öğretim kurumlarında öğretmen olarak </w:t>
      </w:r>
      <w:r w:rsidR="00C71CAF" w:rsidRPr="002A5877">
        <w:rPr>
          <w:rFonts w:ascii="Palatino Linotype" w:hAnsi="Palatino Linotype" w:cstheme="minorHAnsi"/>
          <w:color w:val="000000" w:themeColor="text1"/>
          <w:sz w:val="24"/>
          <w:szCs w:val="24"/>
          <w:shd w:val="clear" w:color="auto" w:fill="FFFFFF"/>
        </w:rPr>
        <w:t>mesle</w:t>
      </w:r>
      <w:r w:rsidR="002A5877" w:rsidRPr="002A5877">
        <w:rPr>
          <w:rFonts w:ascii="Palatino Linotype" w:hAnsi="Palatino Linotype" w:cstheme="minorHAnsi"/>
          <w:color w:val="000000" w:themeColor="text1"/>
          <w:sz w:val="24"/>
          <w:szCs w:val="24"/>
          <w:shd w:val="clear" w:color="auto" w:fill="FFFFFF"/>
        </w:rPr>
        <w:t>ğ</w:t>
      </w:r>
      <w:r w:rsidR="00C71CAF" w:rsidRPr="002A5877">
        <w:rPr>
          <w:rFonts w:ascii="Palatino Linotype" w:hAnsi="Palatino Linotype" w:cstheme="minorHAnsi"/>
          <w:color w:val="000000" w:themeColor="text1"/>
          <w:sz w:val="24"/>
          <w:szCs w:val="24"/>
          <w:shd w:val="clear" w:color="auto" w:fill="FFFFFF"/>
        </w:rPr>
        <w:t xml:space="preserve">imi </w:t>
      </w:r>
      <w:r w:rsidRPr="002A5877">
        <w:rPr>
          <w:rFonts w:ascii="Palatino Linotype" w:hAnsi="Palatino Linotype" w:cstheme="minorHAnsi"/>
          <w:color w:val="000000" w:themeColor="text1"/>
          <w:sz w:val="24"/>
          <w:szCs w:val="24"/>
          <w:shd w:val="clear" w:color="auto" w:fill="FFFFFF"/>
        </w:rPr>
        <w:t>icra etme</w:t>
      </w:r>
      <w:r w:rsidR="00C71CAF" w:rsidRPr="002A5877">
        <w:rPr>
          <w:rFonts w:ascii="Palatino Linotype" w:hAnsi="Palatino Linotype" w:cstheme="minorHAnsi"/>
          <w:color w:val="000000" w:themeColor="text1"/>
          <w:sz w:val="24"/>
          <w:szCs w:val="24"/>
          <w:shd w:val="clear" w:color="auto" w:fill="FFFFFF"/>
        </w:rPr>
        <w:t>m</w:t>
      </w:r>
      <w:r w:rsidRPr="002A5877">
        <w:rPr>
          <w:rFonts w:ascii="Palatino Linotype" w:hAnsi="Palatino Linotype" w:cstheme="minorHAnsi"/>
          <w:color w:val="000000" w:themeColor="text1"/>
          <w:sz w:val="24"/>
          <w:szCs w:val="24"/>
          <w:shd w:val="clear" w:color="auto" w:fill="FFFFFF"/>
        </w:rPr>
        <w:t xml:space="preserve"> </w:t>
      </w:r>
      <w:r w:rsidR="00891A33" w:rsidRPr="002A5877">
        <w:rPr>
          <w:rFonts w:ascii="Palatino Linotype" w:hAnsi="Palatino Linotype" w:cstheme="minorHAnsi"/>
          <w:color w:val="000000" w:themeColor="text1"/>
          <w:sz w:val="24"/>
          <w:szCs w:val="24"/>
          <w:shd w:val="clear" w:color="auto" w:fill="FFFFFF"/>
        </w:rPr>
        <w:t>bug</w:t>
      </w:r>
      <w:r w:rsidR="002A5877" w:rsidRPr="002A5877">
        <w:rPr>
          <w:rFonts w:ascii="Palatino Linotype" w:hAnsi="Palatino Linotype" w:cstheme="minorHAnsi"/>
          <w:color w:val="000000" w:themeColor="text1"/>
          <w:sz w:val="24"/>
          <w:szCs w:val="24"/>
          <w:shd w:val="clear" w:color="auto" w:fill="FFFFFF"/>
        </w:rPr>
        <w:t>ü</w:t>
      </w:r>
      <w:r w:rsidR="00891A33" w:rsidRPr="002A5877">
        <w:rPr>
          <w:rFonts w:ascii="Palatino Linotype" w:hAnsi="Palatino Linotype" w:cstheme="minorHAnsi"/>
          <w:color w:val="000000" w:themeColor="text1"/>
          <w:sz w:val="24"/>
          <w:szCs w:val="24"/>
          <w:shd w:val="clear" w:color="auto" w:fill="FFFFFF"/>
        </w:rPr>
        <w:t>ne kadar</w:t>
      </w:r>
      <w:r w:rsidRPr="002A5877">
        <w:rPr>
          <w:rFonts w:ascii="Palatino Linotype" w:hAnsi="Palatino Linotype" w:cstheme="minorHAnsi"/>
          <w:color w:val="000000" w:themeColor="text1"/>
          <w:sz w:val="24"/>
          <w:szCs w:val="24"/>
          <w:shd w:val="clear" w:color="auto" w:fill="FFFFFF"/>
        </w:rPr>
        <w:t xml:space="preserve"> engellenmişti</w:t>
      </w:r>
      <w:r w:rsidR="00C71CAF" w:rsidRPr="002A5877">
        <w:rPr>
          <w:rFonts w:ascii="Palatino Linotype" w:hAnsi="Palatino Linotype" w:cstheme="minorHAnsi"/>
          <w:color w:val="000000" w:themeColor="text1"/>
          <w:sz w:val="24"/>
          <w:szCs w:val="24"/>
          <w:shd w:val="clear" w:color="auto" w:fill="FFFFFF"/>
        </w:rPr>
        <w:t>r</w:t>
      </w:r>
      <w:r w:rsidRPr="002A5877">
        <w:rPr>
          <w:rFonts w:ascii="Palatino Linotype" w:hAnsi="Palatino Linotype" w:cstheme="minorHAnsi"/>
          <w:color w:val="000000" w:themeColor="text1"/>
          <w:sz w:val="24"/>
          <w:szCs w:val="24"/>
          <w:shd w:val="clear" w:color="auto" w:fill="FFFFFF"/>
        </w:rPr>
        <w:t xml:space="preserve">. </w:t>
      </w:r>
    </w:p>
    <w:p w14:paraId="122D4401" w14:textId="12486070" w:rsidR="002A5877" w:rsidRPr="00FA5443" w:rsidRDefault="00EE4DA9" w:rsidP="00FA5443">
      <w:pPr>
        <w:spacing w:before="120" w:after="120" w:line="360" w:lineRule="auto"/>
        <w:ind w:firstLine="720"/>
        <w:jc w:val="both"/>
        <w:rPr>
          <w:rFonts w:ascii="Palatino Linotype" w:hAnsi="Palatino Linotype" w:cstheme="minorHAnsi"/>
          <w:b/>
          <w:bCs/>
          <w:color w:val="000000" w:themeColor="text1"/>
          <w:sz w:val="24"/>
          <w:szCs w:val="24"/>
          <w:shd w:val="clear" w:color="auto" w:fill="FFFFFF"/>
        </w:rPr>
      </w:pPr>
      <w:r w:rsidRPr="00FA5443">
        <w:rPr>
          <w:rFonts w:ascii="Palatino Linotype" w:hAnsi="Palatino Linotype" w:cstheme="minorHAnsi"/>
          <w:b/>
          <w:bCs/>
          <w:color w:val="000000" w:themeColor="text1"/>
          <w:sz w:val="24"/>
          <w:szCs w:val="24"/>
          <w:shd w:val="clear" w:color="auto" w:fill="FFFFFF"/>
        </w:rPr>
        <w:lastRenderedPageBreak/>
        <w:t>Anayasa Mahkemesi</w:t>
      </w:r>
      <w:r w:rsidR="002A5877" w:rsidRPr="00FA5443">
        <w:rPr>
          <w:rFonts w:ascii="Palatino Linotype" w:hAnsi="Palatino Linotype" w:cstheme="minorHAnsi"/>
          <w:b/>
          <w:bCs/>
          <w:color w:val="000000" w:themeColor="text1"/>
          <w:sz w:val="24"/>
          <w:szCs w:val="24"/>
          <w:shd w:val="clear" w:color="auto" w:fill="FFFFFF"/>
        </w:rPr>
        <w:t xml:space="preserve">nin </w:t>
      </w:r>
      <w:r w:rsidR="002A5877" w:rsidRPr="00FA5443">
        <w:rPr>
          <w:rFonts w:ascii="Palatino Linotype" w:hAnsi="Palatino Linotype"/>
          <w:b/>
          <w:bCs/>
          <w:sz w:val="24"/>
          <w:szCs w:val="24"/>
        </w:rPr>
        <w:t>yukarıda anılan bireysel başvuru kararındaki</w:t>
      </w:r>
      <w:r w:rsidR="00FA5443" w:rsidRPr="00FA5443">
        <w:rPr>
          <w:rFonts w:ascii="Palatino Linotype" w:hAnsi="Palatino Linotype"/>
          <w:b/>
          <w:bCs/>
          <w:sz w:val="24"/>
          <w:szCs w:val="24"/>
        </w:rPr>
        <w:t xml:space="preserve"> (Ayşe Ortak kararı)</w:t>
      </w:r>
      <w:r w:rsidR="002A5877" w:rsidRPr="00FA5443">
        <w:rPr>
          <w:rFonts w:ascii="Palatino Linotype" w:hAnsi="Palatino Linotype"/>
          <w:b/>
          <w:bCs/>
          <w:sz w:val="24"/>
          <w:szCs w:val="24"/>
        </w:rPr>
        <w:t xml:space="preserve"> değerlendirmesi şöyledir: </w:t>
      </w:r>
    </w:p>
    <w:p w14:paraId="6D969508" w14:textId="77777777" w:rsidR="002A5877" w:rsidRPr="00FA5443" w:rsidRDefault="002A5877" w:rsidP="00FA5443">
      <w:pPr>
        <w:ind w:firstLine="567"/>
        <w:jc w:val="both"/>
        <w:rPr>
          <w:rFonts w:ascii="Palatino Linotype" w:hAnsi="Palatino Linotype"/>
          <w:i/>
          <w:sz w:val="24"/>
          <w:szCs w:val="24"/>
        </w:rPr>
      </w:pPr>
      <w:r w:rsidRPr="00FA5443">
        <w:rPr>
          <w:rFonts w:ascii="Palatino Linotype" w:hAnsi="Palatino Linotype"/>
          <w:i/>
          <w:sz w:val="24"/>
          <w:szCs w:val="24"/>
        </w:rPr>
        <w:t xml:space="preserve">“Derece mahkemelerinin kararları gözetildiğinde somut olaya konu olan idari işlemin 667 sayılı OHAL KHK'sı, 5580 sayılı Özel Öğretim Kurumları Kanunu ile </w:t>
      </w:r>
      <w:proofErr w:type="spellStart"/>
      <w:r w:rsidRPr="00FA5443">
        <w:rPr>
          <w:rFonts w:ascii="Palatino Linotype" w:hAnsi="Palatino Linotype"/>
          <w:i/>
          <w:sz w:val="24"/>
          <w:szCs w:val="24"/>
        </w:rPr>
        <w:t>Genelge’ye</w:t>
      </w:r>
      <w:proofErr w:type="spellEnd"/>
      <w:r w:rsidRPr="00FA5443">
        <w:rPr>
          <w:rFonts w:ascii="Palatino Linotype" w:hAnsi="Palatino Linotype"/>
          <w:i/>
          <w:sz w:val="24"/>
          <w:szCs w:val="24"/>
        </w:rPr>
        <w:t xml:space="preserve"> dayandırıldığı anlaşılmaktadır.</w:t>
      </w:r>
    </w:p>
    <w:p w14:paraId="44E0365D" w14:textId="77777777" w:rsidR="002A5877" w:rsidRPr="00FA5443" w:rsidRDefault="002A5877" w:rsidP="00FA5443">
      <w:pPr>
        <w:ind w:firstLine="567"/>
        <w:jc w:val="both"/>
        <w:rPr>
          <w:rFonts w:ascii="Palatino Linotype" w:hAnsi="Palatino Linotype"/>
          <w:i/>
          <w:sz w:val="24"/>
          <w:szCs w:val="24"/>
        </w:rPr>
      </w:pPr>
      <w:r w:rsidRPr="00FA5443">
        <w:rPr>
          <w:rFonts w:ascii="Palatino Linotype" w:hAnsi="Palatino Linotype"/>
          <w:i/>
          <w:sz w:val="24"/>
          <w:szCs w:val="24"/>
        </w:rPr>
        <w:t>5580 sayılı Kanun ve Millî Eğitim Bakanlığı Özel Öğretim Kurumları Yönetmeliği'nin hükümleri birlikte değerlendirildiğinde; özel öğretim kurumlarında çalışabilmenin valilikler tarafından verilecek çalışma iznine bağlandığı, bu kapsamda valiliklerce yapılacak inceleme sonucunda mevzuatta belirtilen şartları sağlayan kişiye iznin verilebildiği ancak bu iznin sadece kişinin sözleşme yaptığı okulda çalışmasına imkân sağladığı anlaşılmaktadır.</w:t>
      </w:r>
    </w:p>
    <w:p w14:paraId="68925B55" w14:textId="77777777" w:rsidR="002A5877" w:rsidRPr="00FA5443" w:rsidRDefault="002A5877" w:rsidP="00FA5443">
      <w:pPr>
        <w:ind w:firstLine="567"/>
        <w:jc w:val="both"/>
        <w:rPr>
          <w:rFonts w:ascii="Palatino Linotype" w:hAnsi="Palatino Linotype"/>
          <w:i/>
          <w:sz w:val="24"/>
          <w:szCs w:val="24"/>
        </w:rPr>
      </w:pPr>
      <w:r w:rsidRPr="00FA5443">
        <w:rPr>
          <w:rFonts w:ascii="Palatino Linotype" w:hAnsi="Palatino Linotype"/>
          <w:i/>
          <w:sz w:val="24"/>
          <w:szCs w:val="24"/>
        </w:rPr>
        <w:t>Bunun yanında ilgili mevzuatta özel öğretim kurumunun kapatılması hâlinde çalışma izninin iptalinin gerektiğine ilişkin açık bir hüküm bulunmadığı, çalışma izninin valilikler tarafından verilebileceği ve iptal edilebileceğine dair genel düzenlemelere yer verildiği görülmüştür. Ayrıca çalışma iznine tabi olarak mesleğini ifa eden bir kişinin çalışma izninin iptal edilmesinin bir sonucu olarak doğrudan özel kurumlarda çalışma yasağı getirilmesine ve böyle bir yasağın uygulanma şartlarına ilişkin bir hükmün olmadığı anlaşılmaktadır.</w:t>
      </w:r>
    </w:p>
    <w:p w14:paraId="51C6CC01" w14:textId="77777777" w:rsidR="002A5877" w:rsidRPr="00FA5443" w:rsidRDefault="002A5877" w:rsidP="00FA5443">
      <w:pPr>
        <w:ind w:firstLine="567"/>
        <w:jc w:val="both"/>
        <w:rPr>
          <w:rFonts w:ascii="Palatino Linotype" w:hAnsi="Palatino Linotype"/>
          <w:i/>
          <w:sz w:val="24"/>
          <w:szCs w:val="24"/>
        </w:rPr>
      </w:pPr>
      <w:r w:rsidRPr="00FA5443">
        <w:rPr>
          <w:rFonts w:ascii="Palatino Linotype" w:hAnsi="Palatino Linotype"/>
          <w:i/>
          <w:sz w:val="24"/>
          <w:szCs w:val="24"/>
        </w:rPr>
        <w:t>667 sayılı OHAL KHK'sında sadece özel öğretim kurumlarının kapatılmasına ilişkin hüküm olduğu, bu kurumlarda çalışan öğretmen ve personelin bir daha özel öğretim kurumlarında çalışamayacağına dair hiçbir hüküm yer almadığı, bu yasağın sadece Genelge ile belirlendiği, bir düzenleyici idari işlemle temel hak ve özgürlüklerin sınırlandırılmasının mümkün olmadığı vurgulanmalıdır.</w:t>
      </w:r>
    </w:p>
    <w:p w14:paraId="528D336E" w14:textId="77777777" w:rsidR="002A5877" w:rsidRPr="00FA5443" w:rsidRDefault="002A5877" w:rsidP="00FA5443">
      <w:pPr>
        <w:ind w:firstLine="567"/>
        <w:jc w:val="both"/>
        <w:rPr>
          <w:rFonts w:ascii="Palatino Linotype" w:hAnsi="Palatino Linotype"/>
          <w:i/>
          <w:sz w:val="24"/>
          <w:szCs w:val="24"/>
        </w:rPr>
      </w:pPr>
      <w:r w:rsidRPr="00FA5443">
        <w:rPr>
          <w:rFonts w:ascii="Palatino Linotype" w:hAnsi="Palatino Linotype"/>
          <w:i/>
          <w:sz w:val="24"/>
          <w:szCs w:val="24"/>
        </w:rPr>
        <w:t xml:space="preserve">Özel hayata saygı hakkına yönelik bir müdahalenin Anayasa'nın öngördüğü güvencelere uygun kabul edilebilmesinin ilk ve temel şartı müdahalenin kanuni dayanağının bulunmasıdır. Somut olayda ise başvurucunun özel hayatına yapılan müdahalenin sonuç olarak </w:t>
      </w:r>
      <w:proofErr w:type="spellStart"/>
      <w:r w:rsidRPr="00FA5443">
        <w:rPr>
          <w:rFonts w:ascii="Palatino Linotype" w:hAnsi="Palatino Linotype"/>
          <w:i/>
          <w:sz w:val="24"/>
          <w:szCs w:val="24"/>
        </w:rPr>
        <w:t>Genelge’ye</w:t>
      </w:r>
      <w:proofErr w:type="spellEnd"/>
      <w:r w:rsidRPr="00FA5443">
        <w:rPr>
          <w:rFonts w:ascii="Palatino Linotype" w:hAnsi="Palatino Linotype"/>
          <w:i/>
          <w:sz w:val="24"/>
          <w:szCs w:val="24"/>
        </w:rPr>
        <w:t xml:space="preserve"> dayandığı sabittir. Buradan hareketle ilgili kanunlarda açık bir düzenleme olmaksızın bir idari işlem ile başvurucunun mesleğini icra etmesinin engellendiği anlaşılmıştır.</w:t>
      </w:r>
    </w:p>
    <w:p w14:paraId="0DFAE07A" w14:textId="34945DFC" w:rsidR="002A5877" w:rsidRDefault="002A5877" w:rsidP="00FA5443">
      <w:pPr>
        <w:ind w:firstLine="567"/>
        <w:jc w:val="both"/>
        <w:rPr>
          <w:rFonts w:ascii="Palatino Linotype" w:hAnsi="Palatino Linotype"/>
          <w:i/>
          <w:sz w:val="24"/>
          <w:szCs w:val="24"/>
        </w:rPr>
      </w:pPr>
      <w:r w:rsidRPr="00FA5443">
        <w:rPr>
          <w:rFonts w:ascii="Palatino Linotype" w:hAnsi="Palatino Linotype"/>
          <w:i/>
          <w:sz w:val="24"/>
          <w:szCs w:val="24"/>
        </w:rPr>
        <w:t>Anayasa Mahkemesi açıklanan gerekçelerle özel hayata saygı hakkının ihlal edildiğine karar vermiştir.”</w:t>
      </w:r>
    </w:p>
    <w:p w14:paraId="1DFA0ECA" w14:textId="7C0F4B38" w:rsidR="00FA5443" w:rsidRPr="00FA5443" w:rsidRDefault="00FA5443" w:rsidP="00FA5443">
      <w:pPr>
        <w:ind w:firstLine="567"/>
        <w:jc w:val="both"/>
        <w:rPr>
          <w:rFonts w:ascii="Palatino Linotype" w:hAnsi="Palatino Linotype"/>
          <w:b/>
          <w:bCs/>
          <w:i/>
          <w:sz w:val="24"/>
          <w:szCs w:val="24"/>
        </w:rPr>
      </w:pPr>
      <w:r w:rsidRPr="00FA5443">
        <w:rPr>
          <w:rFonts w:ascii="Palatino Linotype" w:hAnsi="Palatino Linotype" w:cstheme="minorHAnsi"/>
          <w:b/>
          <w:bCs/>
          <w:color w:val="000000" w:themeColor="text1"/>
          <w:sz w:val="24"/>
          <w:szCs w:val="24"/>
          <w:shd w:val="clear" w:color="auto" w:fill="FFFFFF"/>
        </w:rPr>
        <w:t>Anayasa Mahkemesi</w:t>
      </w:r>
      <w:r w:rsidRPr="00FA5443">
        <w:rPr>
          <w:rFonts w:ascii="Palatino Linotype" w:hAnsi="Palatino Linotype" w:cstheme="minorHAnsi"/>
          <w:b/>
          <w:bCs/>
          <w:color w:val="000000" w:themeColor="text1"/>
          <w:sz w:val="24"/>
          <w:szCs w:val="24"/>
          <w:shd w:val="clear" w:color="auto" w:fill="FFFFFF"/>
        </w:rPr>
        <w:t>,</w:t>
      </w:r>
      <w:r w:rsidRPr="00FA5443">
        <w:rPr>
          <w:rFonts w:ascii="Palatino Linotype" w:hAnsi="Palatino Linotype" w:cstheme="minorHAnsi"/>
          <w:b/>
          <w:bCs/>
          <w:color w:val="000000" w:themeColor="text1"/>
          <w:sz w:val="24"/>
          <w:szCs w:val="24"/>
          <w:shd w:val="clear" w:color="auto" w:fill="FFFFFF"/>
        </w:rPr>
        <w:t xml:space="preserve"> </w:t>
      </w:r>
      <w:r w:rsidRPr="00FA5443">
        <w:rPr>
          <w:rFonts w:ascii="Palatino Linotype" w:hAnsi="Palatino Linotype"/>
          <w:b/>
          <w:bCs/>
          <w:iCs/>
          <w:sz w:val="24"/>
          <w:szCs w:val="24"/>
        </w:rPr>
        <w:t>04.11.2022 tarihli R</w:t>
      </w:r>
      <w:r w:rsidRPr="00FA5443">
        <w:rPr>
          <w:rFonts w:ascii="Palatino Linotype" w:hAnsi="Palatino Linotype"/>
          <w:b/>
          <w:bCs/>
          <w:iCs/>
          <w:sz w:val="24"/>
          <w:szCs w:val="24"/>
        </w:rPr>
        <w:t xml:space="preserve">esmi </w:t>
      </w:r>
      <w:proofErr w:type="spellStart"/>
      <w:r w:rsidRPr="00FA5443">
        <w:rPr>
          <w:rFonts w:ascii="Palatino Linotype" w:hAnsi="Palatino Linotype"/>
          <w:b/>
          <w:bCs/>
          <w:iCs/>
          <w:sz w:val="24"/>
          <w:szCs w:val="24"/>
        </w:rPr>
        <w:t>G</w:t>
      </w:r>
      <w:r w:rsidRPr="00FA5443">
        <w:rPr>
          <w:rFonts w:ascii="Palatino Linotype" w:hAnsi="Palatino Linotype"/>
          <w:b/>
          <w:bCs/>
          <w:iCs/>
          <w:sz w:val="24"/>
          <w:szCs w:val="24"/>
        </w:rPr>
        <w:t>azete</w:t>
      </w:r>
      <w:r w:rsidRPr="00FA5443">
        <w:rPr>
          <w:rFonts w:ascii="Palatino Linotype" w:hAnsi="Palatino Linotype"/>
          <w:b/>
          <w:bCs/>
          <w:iCs/>
          <w:sz w:val="24"/>
          <w:szCs w:val="24"/>
        </w:rPr>
        <w:t>’de</w:t>
      </w:r>
      <w:proofErr w:type="spellEnd"/>
      <w:r w:rsidRPr="00FA5443">
        <w:rPr>
          <w:rFonts w:ascii="Palatino Linotype" w:hAnsi="Palatino Linotype"/>
          <w:b/>
          <w:bCs/>
          <w:iCs/>
          <w:sz w:val="24"/>
          <w:szCs w:val="24"/>
        </w:rPr>
        <w:t xml:space="preserve"> yayı</w:t>
      </w:r>
      <w:r w:rsidRPr="00FA5443">
        <w:rPr>
          <w:rFonts w:ascii="Palatino Linotype" w:hAnsi="Palatino Linotype"/>
          <w:b/>
          <w:bCs/>
          <w:iCs/>
          <w:sz w:val="24"/>
          <w:szCs w:val="24"/>
        </w:rPr>
        <w:t>m</w:t>
      </w:r>
      <w:r w:rsidRPr="00FA5443">
        <w:rPr>
          <w:rFonts w:ascii="Palatino Linotype" w:hAnsi="Palatino Linotype"/>
          <w:b/>
          <w:bCs/>
          <w:iCs/>
          <w:sz w:val="24"/>
          <w:szCs w:val="24"/>
        </w:rPr>
        <w:t xml:space="preserve">lanan </w:t>
      </w:r>
      <w:r w:rsidRPr="00FA5443">
        <w:rPr>
          <w:rFonts w:ascii="Palatino Linotype" w:hAnsi="Palatino Linotype"/>
          <w:b/>
          <w:bCs/>
          <w:iCs/>
          <w:sz w:val="24"/>
          <w:szCs w:val="24"/>
        </w:rPr>
        <w:t>(</w:t>
      </w:r>
      <w:r w:rsidRPr="00FA5443">
        <w:rPr>
          <w:rFonts w:ascii="Palatino Linotype" w:hAnsi="Palatino Linotype"/>
          <w:b/>
          <w:bCs/>
          <w:iCs/>
          <w:sz w:val="24"/>
          <w:szCs w:val="24"/>
        </w:rPr>
        <w:t>2022/76</w:t>
      </w:r>
      <w:r w:rsidRPr="00FA5443">
        <w:rPr>
          <w:rFonts w:ascii="Palatino Linotype" w:hAnsi="Palatino Linotype"/>
          <w:b/>
          <w:bCs/>
          <w:iCs/>
          <w:sz w:val="24"/>
          <w:szCs w:val="24"/>
        </w:rPr>
        <w:t xml:space="preserve"> E., 2022/112 K.)</w:t>
      </w:r>
      <w:r w:rsidRPr="00FA5443">
        <w:rPr>
          <w:rFonts w:ascii="Palatino Linotype" w:hAnsi="Palatino Linotype"/>
          <w:b/>
          <w:bCs/>
          <w:iCs/>
          <w:sz w:val="24"/>
          <w:szCs w:val="24"/>
        </w:rPr>
        <w:t xml:space="preserve"> karar ile 5580 sayılı Özel Eğitim Kurumları Kanunu’nun 4. </w:t>
      </w:r>
      <w:r w:rsidRPr="00FA5443">
        <w:rPr>
          <w:rFonts w:ascii="Palatino Linotype" w:hAnsi="Palatino Linotype"/>
          <w:b/>
          <w:bCs/>
          <w:iCs/>
          <w:sz w:val="24"/>
          <w:szCs w:val="24"/>
        </w:rPr>
        <w:t>m</w:t>
      </w:r>
      <w:r w:rsidRPr="00FA5443">
        <w:rPr>
          <w:rFonts w:ascii="Palatino Linotype" w:hAnsi="Palatino Linotype"/>
          <w:b/>
          <w:bCs/>
          <w:iCs/>
          <w:sz w:val="24"/>
          <w:szCs w:val="24"/>
        </w:rPr>
        <w:t>addesini iptal eden kararın</w:t>
      </w:r>
      <w:r w:rsidRPr="00FA5443">
        <w:rPr>
          <w:rFonts w:ascii="Palatino Linotype" w:hAnsi="Palatino Linotype"/>
          <w:b/>
          <w:bCs/>
          <w:iCs/>
          <w:sz w:val="24"/>
          <w:szCs w:val="24"/>
        </w:rPr>
        <w:t>da şu hususlara yer vermiştir;</w:t>
      </w:r>
    </w:p>
    <w:p w14:paraId="1D16195A" w14:textId="5B2DF64E" w:rsidR="00FA5443" w:rsidRPr="00FA5443" w:rsidRDefault="00FA5443" w:rsidP="00FA5443">
      <w:pPr>
        <w:ind w:firstLine="567"/>
        <w:jc w:val="both"/>
        <w:rPr>
          <w:rFonts w:ascii="Palatino Linotype" w:hAnsi="Palatino Linotype"/>
          <w:i/>
          <w:sz w:val="24"/>
          <w:szCs w:val="24"/>
        </w:rPr>
      </w:pPr>
      <w:r w:rsidRPr="00FA5443">
        <w:rPr>
          <w:rFonts w:ascii="Palatino Linotype" w:hAnsi="Palatino Linotype"/>
          <w:i/>
          <w:sz w:val="24"/>
          <w:szCs w:val="24"/>
        </w:rPr>
        <w:t xml:space="preserve">AYM, Yukarıda yer verilen aynı konudaki bireysel başvuru iptal kararının sonrasında 04.11.2022 tarihli </w:t>
      </w:r>
      <w:proofErr w:type="spellStart"/>
      <w:r w:rsidRPr="00FA5443">
        <w:rPr>
          <w:rFonts w:ascii="Palatino Linotype" w:hAnsi="Palatino Linotype"/>
          <w:i/>
          <w:sz w:val="24"/>
          <w:szCs w:val="24"/>
        </w:rPr>
        <w:t>RG’de</w:t>
      </w:r>
      <w:proofErr w:type="spellEnd"/>
      <w:r w:rsidRPr="00FA5443">
        <w:rPr>
          <w:rFonts w:ascii="Palatino Linotype" w:hAnsi="Palatino Linotype"/>
          <w:i/>
          <w:sz w:val="24"/>
          <w:szCs w:val="24"/>
        </w:rPr>
        <w:t xml:space="preserve"> yayınlanan E.2022/76 sayılı karar ile 5580 sayılı Özel Eğitim Kurumları </w:t>
      </w:r>
      <w:r w:rsidRPr="00FA5443">
        <w:rPr>
          <w:rFonts w:ascii="Palatino Linotype" w:hAnsi="Palatino Linotype"/>
          <w:i/>
          <w:sz w:val="24"/>
          <w:szCs w:val="24"/>
        </w:rPr>
        <w:lastRenderedPageBreak/>
        <w:t>Kanunu’nun Kanun Hükmünde Kararname (KHK) ile ihraç edilen öğretmenlerin çalışma belgelerinin iptali veya çalışma belgesi verilmesini engelleyen 4. maddesini iptal etmiştir. Milli Eğitim Bakanlığı’nın bu husustaki genelgesi de böylece hükümsüz kalmıştır.</w:t>
      </w:r>
      <w:r w:rsidRPr="00FA5443">
        <w:rPr>
          <w:rFonts w:ascii="Palatino Linotype" w:hAnsi="Palatino Linotype"/>
          <w:sz w:val="24"/>
          <w:szCs w:val="24"/>
        </w:rPr>
        <w:t xml:space="preserve"> </w:t>
      </w:r>
      <w:r w:rsidRPr="00FA5443">
        <w:rPr>
          <w:rFonts w:ascii="Palatino Linotype" w:hAnsi="Palatino Linotype"/>
          <w:i/>
          <w:sz w:val="24"/>
          <w:szCs w:val="24"/>
        </w:rPr>
        <w:t>Mahkeme, önceki kararlarına atıf ile kovuşturma durumunda iş sözleşmesinin askıya alınması gibi daha hafif tedbirler ile amaca ulaşılabilecekken mesleğe girmeyi tamamen engelleyen düzenlemeyi ölçülülük ilkesine aykırı bulmuştur.</w:t>
      </w:r>
    </w:p>
    <w:p w14:paraId="2719957A" w14:textId="77777777" w:rsidR="00FA5443" w:rsidRDefault="00FA5443" w:rsidP="00FA5443">
      <w:pPr>
        <w:ind w:firstLine="567"/>
        <w:jc w:val="both"/>
        <w:rPr>
          <w:rFonts w:ascii="Palatino Linotype" w:hAnsi="Palatino Linotype"/>
          <w:i/>
          <w:sz w:val="24"/>
          <w:szCs w:val="24"/>
        </w:rPr>
      </w:pPr>
      <w:r w:rsidRPr="00FA5443">
        <w:rPr>
          <w:rFonts w:ascii="Palatino Linotype" w:hAnsi="Palatino Linotype"/>
          <w:i/>
          <w:sz w:val="24"/>
          <w:szCs w:val="24"/>
        </w:rPr>
        <w:t>Resmi Gazetede yayımlanan AYM kararında “Özel Öğretim Kurumları Kanunu’nun 4. maddesinin 1. fıkrasında yer alan ‘… veya haklarında bu suçlardan dolayı kovuşturma bulunmaması…’ ibaresinin, anılan fıkrada yer alan ‘… personelinde…’ ve ‘… anayasal düzene ve bu düzenin işleyişine karşı suçlar…’ ibareleri yönünden Anayasa’ya aykırılık olduğuna ve iptaline 28 Eylül 2022 tarihinde oy birliği ile karar verilmiştir” denilmiştir.</w:t>
      </w:r>
    </w:p>
    <w:p w14:paraId="5E58241A" w14:textId="5E2F579C" w:rsidR="00EE4DA9" w:rsidRDefault="00FA5443" w:rsidP="00233AD8">
      <w:pPr>
        <w:ind w:firstLine="567"/>
        <w:jc w:val="both"/>
        <w:rPr>
          <w:rFonts w:ascii="Palatino Linotype" w:hAnsi="Palatino Linotype" w:cs="Arial"/>
          <w:color w:val="222222"/>
          <w:sz w:val="24"/>
          <w:szCs w:val="24"/>
        </w:rPr>
      </w:pPr>
      <w:r w:rsidRPr="00FA5443">
        <w:rPr>
          <w:rFonts w:ascii="Palatino Linotype" w:hAnsi="Palatino Linotype"/>
          <w:iCs/>
          <w:sz w:val="24"/>
          <w:szCs w:val="24"/>
        </w:rPr>
        <w:t>Anayasa Mahkemesi,</w:t>
      </w:r>
      <w:r>
        <w:rPr>
          <w:rFonts w:ascii="Palatino Linotype" w:hAnsi="Palatino Linotype"/>
          <w:i/>
          <w:sz w:val="24"/>
          <w:szCs w:val="24"/>
        </w:rPr>
        <w:t xml:space="preserve"> </w:t>
      </w:r>
      <w:r w:rsidR="00B34E6D" w:rsidRPr="00FA5443">
        <w:rPr>
          <w:rFonts w:ascii="Palatino Linotype" w:hAnsi="Palatino Linotype" w:cs="Arial"/>
          <w:color w:val="222222"/>
          <w:sz w:val="24"/>
          <w:szCs w:val="24"/>
          <w:shd w:val="clear" w:color="auto" w:fill="FFFFFF"/>
        </w:rPr>
        <w:t xml:space="preserve">5580 sayılı Özel Eğitim Kurumları Kanunu’nun 4. maddesinde yer alan </w:t>
      </w:r>
      <w:r w:rsidR="00B34E6D" w:rsidRPr="00FA5443">
        <w:rPr>
          <w:rFonts w:ascii="Palatino Linotype" w:hAnsi="Palatino Linotype" w:cs="Arial"/>
          <w:b/>
          <w:color w:val="222222"/>
          <w:sz w:val="24"/>
          <w:szCs w:val="24"/>
          <w:shd w:val="clear" w:color="auto" w:fill="FFFFFF"/>
        </w:rPr>
        <w:t>‘</w:t>
      </w:r>
      <w:r w:rsidR="00B34E6D" w:rsidRPr="00FA5443">
        <w:rPr>
          <w:rStyle w:val="Vurgu"/>
          <w:rFonts w:ascii="Palatino Linotype" w:hAnsi="Palatino Linotype" w:cs="Arial"/>
          <w:b/>
          <w:color w:val="222222"/>
          <w:sz w:val="24"/>
          <w:szCs w:val="24"/>
          <w:shd w:val="clear" w:color="auto" w:fill="FFFFFF"/>
        </w:rPr>
        <w:t>haklarında bu suçlardan dolayı kovuşturma bulunmaması</w:t>
      </w:r>
      <w:r w:rsidR="00B34E6D" w:rsidRPr="00FA5443">
        <w:rPr>
          <w:rFonts w:ascii="Palatino Linotype" w:hAnsi="Palatino Linotype" w:cs="Arial"/>
          <w:b/>
          <w:color w:val="222222"/>
          <w:sz w:val="24"/>
          <w:szCs w:val="24"/>
          <w:shd w:val="clear" w:color="auto" w:fill="FFFFFF"/>
        </w:rPr>
        <w:t>’</w:t>
      </w:r>
      <w:r w:rsidR="00B34E6D" w:rsidRPr="00FA5443">
        <w:rPr>
          <w:rFonts w:ascii="Palatino Linotype" w:hAnsi="Palatino Linotype" w:cs="Arial"/>
          <w:color w:val="222222"/>
          <w:sz w:val="24"/>
          <w:szCs w:val="24"/>
          <w:shd w:val="clear" w:color="auto" w:fill="FFFFFF"/>
        </w:rPr>
        <w:t xml:space="preserve"> i</w:t>
      </w:r>
      <w:r w:rsidR="00233AD8">
        <w:rPr>
          <w:rFonts w:ascii="Palatino Linotype" w:hAnsi="Palatino Linotype" w:cs="Arial"/>
          <w:color w:val="222222"/>
          <w:sz w:val="24"/>
          <w:szCs w:val="24"/>
          <w:shd w:val="clear" w:color="auto" w:fill="FFFFFF"/>
        </w:rPr>
        <w:t xml:space="preserve">fadesini </w:t>
      </w:r>
      <w:r w:rsidR="00B34E6D" w:rsidRPr="00FA5443">
        <w:rPr>
          <w:rFonts w:ascii="Palatino Linotype" w:hAnsi="Palatino Linotype" w:cs="Arial"/>
          <w:color w:val="222222"/>
          <w:sz w:val="24"/>
          <w:szCs w:val="24"/>
          <w:shd w:val="clear" w:color="auto" w:fill="FFFFFF"/>
        </w:rPr>
        <w:t>iptal ederek KHK ile kapatılan özel eğitim kurumu öğretmenleri için tekrar mesleklerini ifa edebilmelerinin yolunu a</w:t>
      </w:r>
      <w:r w:rsidR="00233AD8">
        <w:rPr>
          <w:rFonts w:ascii="Palatino Linotype" w:hAnsi="Palatino Linotype" w:cs="Arial"/>
          <w:color w:val="222222"/>
          <w:sz w:val="24"/>
          <w:szCs w:val="24"/>
          <w:shd w:val="clear" w:color="auto" w:fill="FFFFFF"/>
        </w:rPr>
        <w:t>çmıştır</w:t>
      </w:r>
      <w:r w:rsidR="00B34E6D" w:rsidRPr="00FA5443">
        <w:rPr>
          <w:rFonts w:ascii="Palatino Linotype" w:hAnsi="Palatino Linotype" w:cs="Arial"/>
          <w:color w:val="222222"/>
          <w:sz w:val="24"/>
          <w:szCs w:val="24"/>
          <w:shd w:val="clear" w:color="auto" w:fill="FFFFFF"/>
        </w:rPr>
        <w:t>.</w:t>
      </w:r>
      <w:r w:rsidR="00233AD8">
        <w:rPr>
          <w:rFonts w:ascii="Palatino Linotype" w:hAnsi="Palatino Linotype" w:cs="Arial"/>
          <w:color w:val="222222"/>
          <w:sz w:val="24"/>
          <w:szCs w:val="24"/>
          <w:shd w:val="clear" w:color="auto" w:fill="FFFFFF"/>
        </w:rPr>
        <w:t xml:space="preserve"> B</w:t>
      </w:r>
      <w:r w:rsidR="00EE4DA9" w:rsidRPr="00FA5443">
        <w:rPr>
          <w:rFonts w:ascii="Palatino Linotype" w:hAnsi="Palatino Linotype" w:cs="Arial"/>
          <w:color w:val="222222"/>
          <w:sz w:val="24"/>
          <w:szCs w:val="24"/>
        </w:rPr>
        <w:t xml:space="preserve">u karar, anayasal düzene ve bu düzenin işleyişine karşı suçlardan haklarında </w:t>
      </w:r>
      <w:r w:rsidR="00233AD8" w:rsidRPr="00233AD8">
        <w:rPr>
          <w:rFonts w:ascii="Palatino Linotype" w:hAnsi="Palatino Linotype" w:cs="Arial"/>
          <w:b/>
          <w:bCs/>
          <w:color w:val="222222"/>
          <w:sz w:val="24"/>
          <w:szCs w:val="24"/>
        </w:rPr>
        <w:t>soruşturma ya da</w:t>
      </w:r>
      <w:r w:rsidR="00233AD8">
        <w:rPr>
          <w:rFonts w:ascii="Palatino Linotype" w:hAnsi="Palatino Linotype" w:cs="Arial"/>
          <w:color w:val="222222"/>
          <w:sz w:val="24"/>
          <w:szCs w:val="24"/>
        </w:rPr>
        <w:t xml:space="preserve"> </w:t>
      </w:r>
      <w:r w:rsidR="00EE4DA9" w:rsidRPr="00FA5443">
        <w:rPr>
          <w:rFonts w:ascii="Palatino Linotype" w:hAnsi="Palatino Linotype" w:cs="Arial"/>
          <w:b/>
          <w:color w:val="222222"/>
          <w:sz w:val="24"/>
          <w:szCs w:val="24"/>
        </w:rPr>
        <w:t>kovuşturma olduğu için</w:t>
      </w:r>
      <w:r w:rsidR="00EE4DA9" w:rsidRPr="00FA5443">
        <w:rPr>
          <w:rFonts w:ascii="Palatino Linotype" w:hAnsi="Palatino Linotype" w:cs="Arial"/>
          <w:color w:val="222222"/>
          <w:sz w:val="24"/>
          <w:szCs w:val="24"/>
        </w:rPr>
        <w:t xml:space="preserve"> </w:t>
      </w:r>
      <w:r w:rsidR="00EE4DA9" w:rsidRPr="00CE5CDD">
        <w:rPr>
          <w:rFonts w:ascii="Palatino Linotype" w:hAnsi="Palatino Linotype" w:cs="Arial"/>
          <w:b/>
          <w:bCs/>
          <w:color w:val="222222"/>
          <w:sz w:val="24"/>
          <w:szCs w:val="24"/>
        </w:rPr>
        <w:t>çalışma ruhsatı alamayan</w:t>
      </w:r>
      <w:r w:rsidR="00EE4DA9" w:rsidRPr="00FA5443">
        <w:rPr>
          <w:rFonts w:ascii="Palatino Linotype" w:hAnsi="Palatino Linotype" w:cs="Arial"/>
          <w:color w:val="222222"/>
          <w:sz w:val="24"/>
          <w:szCs w:val="24"/>
        </w:rPr>
        <w:t xml:space="preserve">, ancak </w:t>
      </w:r>
      <w:r w:rsidR="00233AD8" w:rsidRPr="00CE5CDD">
        <w:rPr>
          <w:rFonts w:ascii="Palatino Linotype" w:hAnsi="Palatino Linotype" w:cs="Arial"/>
          <w:b/>
          <w:bCs/>
          <w:color w:val="222222"/>
          <w:sz w:val="24"/>
          <w:szCs w:val="24"/>
        </w:rPr>
        <w:t>aleyhlerine</w:t>
      </w:r>
      <w:r w:rsidR="00CE5CDD" w:rsidRPr="00CE5CDD">
        <w:rPr>
          <w:rFonts w:ascii="Palatino Linotype" w:hAnsi="Palatino Linotype" w:cs="Arial"/>
          <w:b/>
          <w:bCs/>
          <w:color w:val="222222"/>
          <w:sz w:val="24"/>
          <w:szCs w:val="24"/>
        </w:rPr>
        <w:t xml:space="preserve"> verilmiş kesinleşmiş</w:t>
      </w:r>
      <w:r w:rsidR="00EE4DA9" w:rsidRPr="00CE5CDD">
        <w:rPr>
          <w:rFonts w:ascii="Palatino Linotype" w:hAnsi="Palatino Linotype" w:cs="Arial"/>
          <w:b/>
          <w:bCs/>
          <w:color w:val="222222"/>
          <w:sz w:val="24"/>
          <w:szCs w:val="24"/>
        </w:rPr>
        <w:t xml:space="preserve"> bir </w:t>
      </w:r>
      <w:r w:rsidR="00CE5CDD">
        <w:rPr>
          <w:rFonts w:ascii="Palatino Linotype" w:hAnsi="Palatino Linotype" w:cs="Arial"/>
          <w:b/>
          <w:bCs/>
          <w:color w:val="222222"/>
          <w:sz w:val="24"/>
          <w:szCs w:val="24"/>
        </w:rPr>
        <w:t xml:space="preserve">ceza </w:t>
      </w:r>
      <w:r w:rsidR="00EE4DA9" w:rsidRPr="00CE5CDD">
        <w:rPr>
          <w:rFonts w:ascii="Palatino Linotype" w:hAnsi="Palatino Linotype" w:cs="Arial"/>
          <w:b/>
          <w:bCs/>
          <w:color w:val="222222"/>
          <w:sz w:val="24"/>
          <w:szCs w:val="24"/>
        </w:rPr>
        <w:t>hük</w:t>
      </w:r>
      <w:r w:rsidR="00CE5CDD">
        <w:rPr>
          <w:rFonts w:ascii="Palatino Linotype" w:hAnsi="Palatino Linotype" w:cs="Arial"/>
          <w:b/>
          <w:bCs/>
          <w:color w:val="222222"/>
          <w:sz w:val="24"/>
          <w:szCs w:val="24"/>
        </w:rPr>
        <w:t>mü</w:t>
      </w:r>
      <w:r w:rsidR="00EE4DA9" w:rsidRPr="00CE5CDD">
        <w:rPr>
          <w:rFonts w:ascii="Palatino Linotype" w:hAnsi="Palatino Linotype" w:cs="Arial"/>
          <w:b/>
          <w:bCs/>
          <w:color w:val="222222"/>
          <w:sz w:val="24"/>
          <w:szCs w:val="24"/>
        </w:rPr>
        <w:t xml:space="preserve"> </w:t>
      </w:r>
      <w:r w:rsidR="00CE5CDD">
        <w:rPr>
          <w:rFonts w:ascii="Palatino Linotype" w:hAnsi="Palatino Linotype" w:cs="Arial"/>
          <w:b/>
          <w:bCs/>
          <w:color w:val="222222"/>
          <w:sz w:val="24"/>
          <w:szCs w:val="24"/>
        </w:rPr>
        <w:t>bulunmayan</w:t>
      </w:r>
      <w:r w:rsidR="00EE4DA9" w:rsidRPr="00CE5CDD">
        <w:rPr>
          <w:rFonts w:ascii="Palatino Linotype" w:hAnsi="Palatino Linotype" w:cs="Arial"/>
          <w:b/>
          <w:bCs/>
          <w:color w:val="222222"/>
          <w:sz w:val="24"/>
          <w:szCs w:val="24"/>
        </w:rPr>
        <w:t xml:space="preserve"> öğretmenleri</w:t>
      </w:r>
      <w:r w:rsidR="00EE4DA9" w:rsidRPr="00FA5443">
        <w:rPr>
          <w:rFonts w:ascii="Palatino Linotype" w:hAnsi="Palatino Linotype" w:cs="Arial"/>
          <w:color w:val="222222"/>
          <w:sz w:val="24"/>
          <w:szCs w:val="24"/>
        </w:rPr>
        <w:t xml:space="preserve"> kapsamaktadır.</w:t>
      </w:r>
    </w:p>
    <w:p w14:paraId="29377C7E" w14:textId="77777777" w:rsidR="00233AD8" w:rsidRPr="0057074A" w:rsidRDefault="00233AD8" w:rsidP="00233AD8">
      <w:pPr>
        <w:ind w:firstLine="567"/>
        <w:jc w:val="both"/>
        <w:rPr>
          <w:rFonts w:ascii="Palatino Linotype" w:hAnsi="Palatino Linotype" w:cs="Arial"/>
          <w:color w:val="222222"/>
          <w:sz w:val="24"/>
          <w:szCs w:val="24"/>
          <w:highlight w:val="yellow"/>
        </w:rPr>
      </w:pPr>
      <w:r w:rsidRPr="0057074A">
        <w:rPr>
          <w:rFonts w:ascii="Palatino Linotype" w:hAnsi="Palatino Linotype" w:cs="Arial"/>
          <w:color w:val="222222"/>
          <w:sz w:val="24"/>
          <w:szCs w:val="24"/>
          <w:highlight w:val="yellow"/>
        </w:rPr>
        <w:t>Bu zamana kadar hakkımda</w:t>
      </w:r>
      <w:r w:rsidR="00EE4DA9" w:rsidRPr="0057074A">
        <w:rPr>
          <w:rFonts w:ascii="Palatino Linotype" w:hAnsi="Palatino Linotype" w:cs="Arial"/>
          <w:color w:val="222222"/>
          <w:sz w:val="24"/>
          <w:szCs w:val="24"/>
          <w:highlight w:val="yellow"/>
        </w:rPr>
        <w:t xml:space="preserve"> anayasal d</w:t>
      </w:r>
      <w:r w:rsidRPr="0057074A">
        <w:rPr>
          <w:rFonts w:ascii="Palatino Linotype" w:hAnsi="Palatino Linotype" w:cs="Arial"/>
          <w:color w:val="222222"/>
          <w:sz w:val="24"/>
          <w:szCs w:val="24"/>
          <w:highlight w:val="yellow"/>
        </w:rPr>
        <w:t>ü</w:t>
      </w:r>
      <w:r w:rsidR="00EE4DA9" w:rsidRPr="0057074A">
        <w:rPr>
          <w:rFonts w:ascii="Palatino Linotype" w:hAnsi="Palatino Linotype" w:cs="Arial"/>
          <w:color w:val="222222"/>
          <w:sz w:val="24"/>
          <w:szCs w:val="24"/>
          <w:highlight w:val="yellow"/>
        </w:rPr>
        <w:t>zene ve bu d</w:t>
      </w:r>
      <w:r w:rsidRPr="0057074A">
        <w:rPr>
          <w:rFonts w:ascii="Palatino Linotype" w:hAnsi="Palatino Linotype" w:cs="Arial"/>
          <w:color w:val="222222"/>
          <w:sz w:val="24"/>
          <w:szCs w:val="24"/>
          <w:highlight w:val="yellow"/>
        </w:rPr>
        <w:t>ü</w:t>
      </w:r>
      <w:r w:rsidR="00EE4DA9" w:rsidRPr="0057074A">
        <w:rPr>
          <w:rFonts w:ascii="Palatino Linotype" w:hAnsi="Palatino Linotype" w:cs="Arial"/>
          <w:color w:val="222222"/>
          <w:sz w:val="24"/>
          <w:szCs w:val="24"/>
          <w:highlight w:val="yellow"/>
        </w:rPr>
        <w:t>zenin i</w:t>
      </w:r>
      <w:r w:rsidRPr="0057074A">
        <w:rPr>
          <w:rFonts w:ascii="Palatino Linotype" w:hAnsi="Palatino Linotype" w:cs="Arial"/>
          <w:color w:val="222222"/>
          <w:sz w:val="24"/>
          <w:szCs w:val="24"/>
          <w:highlight w:val="yellow"/>
        </w:rPr>
        <w:t>ş</w:t>
      </w:r>
      <w:r w:rsidR="00EE4DA9" w:rsidRPr="0057074A">
        <w:rPr>
          <w:rFonts w:ascii="Palatino Linotype" w:hAnsi="Palatino Linotype" w:cs="Arial"/>
          <w:color w:val="222222"/>
          <w:sz w:val="24"/>
          <w:szCs w:val="24"/>
          <w:highlight w:val="yellow"/>
        </w:rPr>
        <w:t>leyi</w:t>
      </w:r>
      <w:r w:rsidRPr="0057074A">
        <w:rPr>
          <w:rFonts w:ascii="Palatino Linotype" w:hAnsi="Palatino Linotype" w:cs="Arial"/>
          <w:color w:val="222222"/>
          <w:sz w:val="24"/>
          <w:szCs w:val="24"/>
          <w:highlight w:val="yellow"/>
        </w:rPr>
        <w:t>ş</w:t>
      </w:r>
      <w:r w:rsidR="008B4943" w:rsidRPr="0057074A">
        <w:rPr>
          <w:rFonts w:ascii="Palatino Linotype" w:hAnsi="Palatino Linotype" w:cs="Arial"/>
          <w:color w:val="222222"/>
          <w:sz w:val="24"/>
          <w:szCs w:val="24"/>
          <w:highlight w:val="yellow"/>
        </w:rPr>
        <w:t>i</w:t>
      </w:r>
      <w:r w:rsidR="00EE4DA9" w:rsidRPr="0057074A">
        <w:rPr>
          <w:rFonts w:ascii="Palatino Linotype" w:hAnsi="Palatino Linotype" w:cs="Arial"/>
          <w:color w:val="222222"/>
          <w:sz w:val="24"/>
          <w:szCs w:val="24"/>
          <w:highlight w:val="yellow"/>
        </w:rPr>
        <w:t>ne kar</w:t>
      </w:r>
      <w:r w:rsidRPr="0057074A">
        <w:rPr>
          <w:rFonts w:ascii="Palatino Linotype" w:hAnsi="Palatino Linotype" w:cs="Arial"/>
          <w:color w:val="222222"/>
          <w:sz w:val="24"/>
          <w:szCs w:val="24"/>
          <w:highlight w:val="yellow"/>
        </w:rPr>
        <w:t>şı</w:t>
      </w:r>
      <w:r w:rsidR="00EE4DA9" w:rsidRPr="0057074A">
        <w:rPr>
          <w:rFonts w:ascii="Palatino Linotype" w:hAnsi="Palatino Linotype" w:cs="Arial"/>
          <w:color w:val="222222"/>
          <w:sz w:val="24"/>
          <w:szCs w:val="24"/>
          <w:highlight w:val="yellow"/>
        </w:rPr>
        <w:t xml:space="preserve"> su</w:t>
      </w:r>
      <w:r w:rsidRPr="0057074A">
        <w:rPr>
          <w:rFonts w:ascii="Palatino Linotype" w:hAnsi="Palatino Linotype" w:cs="Arial"/>
          <w:color w:val="222222"/>
          <w:sz w:val="24"/>
          <w:szCs w:val="24"/>
          <w:highlight w:val="yellow"/>
        </w:rPr>
        <w:t>ç</w:t>
      </w:r>
      <w:r w:rsidR="00882005" w:rsidRPr="0057074A">
        <w:rPr>
          <w:rFonts w:ascii="Palatino Linotype" w:hAnsi="Palatino Linotype" w:cs="Arial"/>
          <w:color w:val="222222"/>
          <w:sz w:val="24"/>
          <w:szCs w:val="24"/>
          <w:highlight w:val="yellow"/>
        </w:rPr>
        <w:t>lardan</w:t>
      </w:r>
      <w:r w:rsidR="00EE4DA9" w:rsidRPr="0057074A">
        <w:rPr>
          <w:rFonts w:ascii="Palatino Linotype" w:hAnsi="Palatino Linotype" w:cs="Arial"/>
          <w:color w:val="222222"/>
          <w:sz w:val="24"/>
          <w:szCs w:val="24"/>
          <w:highlight w:val="yellow"/>
        </w:rPr>
        <w:t xml:space="preserve"> a</w:t>
      </w:r>
      <w:r w:rsidRPr="0057074A">
        <w:rPr>
          <w:rFonts w:ascii="Palatino Linotype" w:hAnsi="Palatino Linotype" w:cs="Arial"/>
          <w:color w:val="222222"/>
          <w:sz w:val="24"/>
          <w:szCs w:val="24"/>
          <w:highlight w:val="yellow"/>
        </w:rPr>
        <w:t>çılmış</w:t>
      </w:r>
      <w:r w:rsidR="00EE4DA9" w:rsidRPr="0057074A">
        <w:rPr>
          <w:rFonts w:ascii="Palatino Linotype" w:hAnsi="Palatino Linotype" w:cs="Arial"/>
          <w:color w:val="222222"/>
          <w:sz w:val="24"/>
          <w:szCs w:val="24"/>
          <w:highlight w:val="yellow"/>
        </w:rPr>
        <w:t xml:space="preserve"> herhangi bir</w:t>
      </w:r>
      <w:r w:rsidRPr="0057074A">
        <w:rPr>
          <w:rFonts w:ascii="Palatino Linotype" w:hAnsi="Palatino Linotype" w:cs="Arial"/>
          <w:color w:val="222222"/>
          <w:sz w:val="24"/>
          <w:szCs w:val="24"/>
          <w:highlight w:val="yellow"/>
        </w:rPr>
        <w:t xml:space="preserve"> soruşturma/kovuşturma</w:t>
      </w:r>
      <w:r w:rsidR="00EE4DA9" w:rsidRPr="0057074A">
        <w:rPr>
          <w:rFonts w:ascii="Palatino Linotype" w:hAnsi="Palatino Linotype" w:cs="Arial"/>
          <w:color w:val="222222"/>
          <w:sz w:val="24"/>
          <w:szCs w:val="24"/>
          <w:highlight w:val="yellow"/>
        </w:rPr>
        <w:t xml:space="preserve"> </w:t>
      </w:r>
      <w:r w:rsidR="00EE4DA9" w:rsidRPr="0057074A">
        <w:rPr>
          <w:rFonts w:ascii="Palatino Linotype" w:hAnsi="Palatino Linotype" w:cs="Arial"/>
          <w:b/>
          <w:color w:val="222222"/>
          <w:sz w:val="24"/>
          <w:szCs w:val="24"/>
          <w:highlight w:val="yellow"/>
        </w:rPr>
        <w:t>bulunmama</w:t>
      </w:r>
      <w:r w:rsidR="008B4943" w:rsidRPr="0057074A">
        <w:rPr>
          <w:rFonts w:ascii="Palatino Linotype" w:hAnsi="Palatino Linotype" w:cs="Arial"/>
          <w:b/>
          <w:color w:val="222222"/>
          <w:sz w:val="24"/>
          <w:szCs w:val="24"/>
          <w:highlight w:val="yellow"/>
        </w:rPr>
        <w:t>ktadı</w:t>
      </w:r>
      <w:r w:rsidR="00EE4DA9" w:rsidRPr="0057074A">
        <w:rPr>
          <w:rFonts w:ascii="Palatino Linotype" w:hAnsi="Palatino Linotype" w:cs="Arial"/>
          <w:b/>
          <w:color w:val="222222"/>
          <w:sz w:val="24"/>
          <w:szCs w:val="24"/>
          <w:highlight w:val="yellow"/>
        </w:rPr>
        <w:t>r.</w:t>
      </w:r>
      <w:r w:rsidR="00EE4DA9" w:rsidRPr="0057074A">
        <w:rPr>
          <w:rFonts w:ascii="Palatino Linotype" w:hAnsi="Palatino Linotype" w:cs="Arial"/>
          <w:color w:val="222222"/>
          <w:sz w:val="24"/>
          <w:szCs w:val="24"/>
          <w:highlight w:val="yellow"/>
        </w:rPr>
        <w:t xml:space="preserve"> </w:t>
      </w:r>
    </w:p>
    <w:p w14:paraId="459A74EC" w14:textId="77777777" w:rsidR="0057074A" w:rsidRPr="0057074A" w:rsidRDefault="00233AD8" w:rsidP="00233AD8">
      <w:pPr>
        <w:ind w:firstLine="567"/>
        <w:jc w:val="both"/>
        <w:rPr>
          <w:rFonts w:ascii="Palatino Linotype" w:hAnsi="Palatino Linotype" w:cs="Arial"/>
          <w:color w:val="222222"/>
          <w:sz w:val="24"/>
          <w:szCs w:val="24"/>
          <w:highlight w:val="yellow"/>
        </w:rPr>
      </w:pPr>
      <w:r w:rsidRPr="0057074A">
        <w:rPr>
          <w:rFonts w:ascii="Palatino Linotype" w:hAnsi="Palatino Linotype" w:cs="Arial"/>
          <w:color w:val="222222"/>
          <w:sz w:val="24"/>
          <w:szCs w:val="24"/>
          <w:highlight w:val="yellow"/>
        </w:rPr>
        <w:t xml:space="preserve">Hakkımda </w:t>
      </w:r>
      <w:r w:rsidR="00882005" w:rsidRPr="0057074A">
        <w:rPr>
          <w:rFonts w:ascii="Palatino Linotype" w:hAnsi="Palatino Linotype" w:cs="Arial"/>
          <w:color w:val="222222"/>
          <w:sz w:val="24"/>
          <w:szCs w:val="24"/>
          <w:highlight w:val="yellow"/>
        </w:rPr>
        <w:t>anayasal d</w:t>
      </w:r>
      <w:r w:rsidRPr="0057074A">
        <w:rPr>
          <w:rFonts w:ascii="Palatino Linotype" w:hAnsi="Palatino Linotype" w:cs="Arial"/>
          <w:color w:val="222222"/>
          <w:sz w:val="24"/>
          <w:szCs w:val="24"/>
          <w:highlight w:val="yellow"/>
        </w:rPr>
        <w:t>ü</w:t>
      </w:r>
      <w:r w:rsidR="00882005" w:rsidRPr="0057074A">
        <w:rPr>
          <w:rFonts w:ascii="Palatino Linotype" w:hAnsi="Palatino Linotype" w:cs="Arial"/>
          <w:color w:val="222222"/>
          <w:sz w:val="24"/>
          <w:szCs w:val="24"/>
          <w:highlight w:val="yellow"/>
        </w:rPr>
        <w:t>zene ve bu d</w:t>
      </w:r>
      <w:r w:rsidRPr="0057074A">
        <w:rPr>
          <w:rFonts w:ascii="Palatino Linotype" w:hAnsi="Palatino Linotype" w:cs="Arial"/>
          <w:color w:val="222222"/>
          <w:sz w:val="24"/>
          <w:szCs w:val="24"/>
          <w:highlight w:val="yellow"/>
        </w:rPr>
        <w:t>ü</w:t>
      </w:r>
      <w:r w:rsidR="00882005" w:rsidRPr="0057074A">
        <w:rPr>
          <w:rFonts w:ascii="Palatino Linotype" w:hAnsi="Palatino Linotype" w:cs="Arial"/>
          <w:color w:val="222222"/>
          <w:sz w:val="24"/>
          <w:szCs w:val="24"/>
          <w:highlight w:val="yellow"/>
        </w:rPr>
        <w:t>zenin i</w:t>
      </w:r>
      <w:r w:rsidRPr="0057074A">
        <w:rPr>
          <w:rFonts w:ascii="Palatino Linotype" w:hAnsi="Palatino Linotype" w:cs="Arial"/>
          <w:color w:val="222222"/>
          <w:sz w:val="24"/>
          <w:szCs w:val="24"/>
          <w:highlight w:val="yellow"/>
        </w:rPr>
        <w:t xml:space="preserve">şleyişine karşı suçlardan açılmış bir kamu davası bulunsa da, bu dava …Ağır Ceza Mahkemesinde devam etmektedir ve </w:t>
      </w:r>
      <w:r w:rsidRPr="00767CE1">
        <w:rPr>
          <w:rFonts w:ascii="Palatino Linotype" w:hAnsi="Palatino Linotype" w:cs="Arial"/>
          <w:b/>
          <w:bCs/>
          <w:color w:val="222222"/>
          <w:sz w:val="24"/>
          <w:szCs w:val="24"/>
          <w:highlight w:val="yellow"/>
        </w:rPr>
        <w:t>henüz bir karar verilmemiştir.</w:t>
      </w:r>
    </w:p>
    <w:p w14:paraId="51844E03" w14:textId="160AFE15" w:rsidR="0057074A" w:rsidRPr="00767CE1" w:rsidRDefault="0057074A" w:rsidP="0057074A">
      <w:pPr>
        <w:ind w:firstLine="567"/>
        <w:jc w:val="both"/>
        <w:rPr>
          <w:rFonts w:ascii="Palatino Linotype" w:hAnsi="Palatino Linotype" w:cs="Arial"/>
          <w:b/>
          <w:bCs/>
          <w:color w:val="222222"/>
          <w:sz w:val="24"/>
          <w:szCs w:val="24"/>
          <w:highlight w:val="yellow"/>
        </w:rPr>
      </w:pPr>
      <w:r w:rsidRPr="0057074A">
        <w:rPr>
          <w:rFonts w:ascii="Palatino Linotype" w:hAnsi="Palatino Linotype" w:cs="Arial"/>
          <w:color w:val="222222"/>
          <w:sz w:val="24"/>
          <w:szCs w:val="24"/>
          <w:highlight w:val="yellow"/>
        </w:rPr>
        <w:t xml:space="preserve">Hakkımda anayasal düzene ve bu düzenin işleyişine karşı suçlardan açılmış bir kamu davası bulunsa da, </w:t>
      </w:r>
      <w:r w:rsidRPr="0057074A">
        <w:rPr>
          <w:rFonts w:ascii="Palatino Linotype" w:hAnsi="Palatino Linotype" w:cs="Arial"/>
          <w:color w:val="222222"/>
          <w:sz w:val="24"/>
          <w:szCs w:val="24"/>
          <w:highlight w:val="yellow"/>
        </w:rPr>
        <w:t xml:space="preserve">yapılan yargılama sonucu bu </w:t>
      </w:r>
      <w:r w:rsidRPr="00767CE1">
        <w:rPr>
          <w:rFonts w:ascii="Palatino Linotype" w:hAnsi="Palatino Linotype" w:cs="Arial"/>
          <w:b/>
          <w:bCs/>
          <w:color w:val="222222"/>
          <w:sz w:val="24"/>
          <w:szCs w:val="24"/>
          <w:highlight w:val="yellow"/>
        </w:rPr>
        <w:t>dava beraatla sonuçlanmış ve ….tarihinde kesinleşmiştir.</w:t>
      </w:r>
      <w:r w:rsidRPr="00767CE1">
        <w:rPr>
          <w:rFonts w:ascii="Palatino Linotype" w:hAnsi="Palatino Linotype" w:cs="Arial"/>
          <w:b/>
          <w:bCs/>
          <w:color w:val="222222"/>
          <w:sz w:val="24"/>
          <w:szCs w:val="24"/>
          <w:highlight w:val="yellow"/>
        </w:rPr>
        <w:t xml:space="preserve"> </w:t>
      </w:r>
    </w:p>
    <w:p w14:paraId="39863117" w14:textId="402A1B5F" w:rsidR="0057074A" w:rsidRDefault="0057074A" w:rsidP="0057074A">
      <w:pPr>
        <w:ind w:firstLine="567"/>
        <w:jc w:val="both"/>
        <w:rPr>
          <w:rFonts w:ascii="Palatino Linotype" w:hAnsi="Palatino Linotype" w:cs="Arial"/>
          <w:color w:val="222222"/>
          <w:sz w:val="24"/>
          <w:szCs w:val="24"/>
        </w:rPr>
      </w:pPr>
      <w:r w:rsidRPr="0057074A">
        <w:rPr>
          <w:rFonts w:ascii="Palatino Linotype" w:hAnsi="Palatino Linotype" w:cs="Arial"/>
          <w:color w:val="222222"/>
          <w:sz w:val="24"/>
          <w:szCs w:val="24"/>
          <w:highlight w:val="yellow"/>
        </w:rPr>
        <w:t xml:space="preserve">Hakkımda anayasal düzene ve bu düzenin işleyişine karşı suçlardan açılmış bir kamu davası bulunsa </w:t>
      </w:r>
      <w:r w:rsidRPr="0057074A">
        <w:rPr>
          <w:rFonts w:ascii="Palatino Linotype" w:hAnsi="Palatino Linotype" w:cs="Arial"/>
          <w:color w:val="222222"/>
          <w:sz w:val="24"/>
          <w:szCs w:val="24"/>
          <w:highlight w:val="yellow"/>
        </w:rPr>
        <w:t xml:space="preserve">ve bu davada hakkımda mahkumiyet kararı verilse de </w:t>
      </w:r>
      <w:r w:rsidRPr="00767CE1">
        <w:rPr>
          <w:rFonts w:ascii="Palatino Linotype" w:hAnsi="Palatino Linotype" w:cs="Arial"/>
          <w:b/>
          <w:bCs/>
          <w:color w:val="222222"/>
          <w:sz w:val="24"/>
          <w:szCs w:val="24"/>
          <w:highlight w:val="yellow"/>
        </w:rPr>
        <w:t>bu karar istinaf/temyiz incelemesindedir ve henüz kesinleşmemiştir.</w:t>
      </w:r>
      <w:r w:rsidRPr="00767CE1">
        <w:rPr>
          <w:rFonts w:ascii="Palatino Linotype" w:hAnsi="Palatino Linotype" w:cs="Arial"/>
          <w:b/>
          <w:bCs/>
          <w:color w:val="222222"/>
          <w:sz w:val="24"/>
          <w:szCs w:val="24"/>
        </w:rPr>
        <w:t xml:space="preserve"> </w:t>
      </w:r>
    </w:p>
    <w:p w14:paraId="3449CE31" w14:textId="1AA71E35" w:rsidR="00515CC8" w:rsidRPr="0057074A" w:rsidRDefault="0057074A" w:rsidP="0057074A">
      <w:pPr>
        <w:ind w:firstLine="567"/>
        <w:jc w:val="both"/>
        <w:rPr>
          <w:rFonts w:ascii="Palatino Linotype" w:hAnsi="Palatino Linotype" w:cs="Arial"/>
          <w:color w:val="222222"/>
          <w:sz w:val="24"/>
          <w:szCs w:val="24"/>
        </w:rPr>
      </w:pPr>
      <w:r w:rsidRPr="0057074A">
        <w:rPr>
          <w:rFonts w:ascii="Palatino Linotype" w:hAnsi="Palatino Linotype"/>
          <w:sz w:val="24"/>
          <w:szCs w:val="24"/>
        </w:rPr>
        <w:t>Yukarıda ilgili bölümleri</w:t>
      </w:r>
      <w:r>
        <w:rPr>
          <w:rFonts w:ascii="Palatino Linotype" w:hAnsi="Palatino Linotype"/>
          <w:sz w:val="24"/>
          <w:szCs w:val="24"/>
        </w:rPr>
        <w:t xml:space="preserve"> verilen Anayasa Mahkemesi kararları</w:t>
      </w:r>
      <w:r w:rsidRPr="0057074A">
        <w:rPr>
          <w:rFonts w:ascii="Palatino Linotype" w:hAnsi="Palatino Linotype"/>
          <w:sz w:val="24"/>
          <w:szCs w:val="24"/>
        </w:rPr>
        <w:t>, hakkımda verilen çalışma izninin iptali işleminin hukuksuzluğunu hiçbir şüpheye yer bırakmayacak şekilde ortaya koy</w:t>
      </w:r>
      <w:r>
        <w:rPr>
          <w:rFonts w:ascii="Palatino Linotype" w:hAnsi="Palatino Linotype"/>
          <w:sz w:val="24"/>
          <w:szCs w:val="24"/>
        </w:rPr>
        <w:t>maktadır</w:t>
      </w:r>
      <w:r w:rsidRPr="0057074A">
        <w:rPr>
          <w:rFonts w:ascii="Palatino Linotype" w:hAnsi="Palatino Linotype"/>
          <w:sz w:val="24"/>
          <w:szCs w:val="24"/>
        </w:rPr>
        <w:t xml:space="preserve">. Anılan kararların </w:t>
      </w:r>
      <w:r w:rsidRPr="00CE5CDD">
        <w:rPr>
          <w:rFonts w:ascii="Palatino Linotype" w:hAnsi="Palatino Linotype"/>
          <w:color w:val="000000" w:themeColor="text1"/>
          <w:sz w:val="24"/>
          <w:szCs w:val="24"/>
          <w:highlight w:val="yellow"/>
        </w:rPr>
        <w:t xml:space="preserve">Mahkemeniz önündeki yargılamada/Kurumunuz önünde derdest </w:t>
      </w:r>
      <w:r w:rsidR="00767CE1">
        <w:rPr>
          <w:rFonts w:ascii="Palatino Linotype" w:hAnsi="Palatino Linotype"/>
          <w:color w:val="000000" w:themeColor="text1"/>
          <w:sz w:val="24"/>
          <w:szCs w:val="24"/>
          <w:highlight w:val="yellow"/>
        </w:rPr>
        <w:t>l</w:t>
      </w:r>
      <w:r w:rsidRPr="00CE5CDD">
        <w:rPr>
          <w:rFonts w:ascii="Palatino Linotype" w:hAnsi="Palatino Linotype"/>
          <w:color w:val="000000" w:themeColor="text1"/>
          <w:sz w:val="24"/>
          <w:szCs w:val="24"/>
          <w:highlight w:val="yellow"/>
        </w:rPr>
        <w:t>isans başvurumda/iptale ilişkin idari başvurumda</w:t>
      </w:r>
      <w:r w:rsidRPr="00CE5CDD">
        <w:rPr>
          <w:rFonts w:ascii="Palatino Linotype" w:hAnsi="Palatino Linotype"/>
          <w:color w:val="000000" w:themeColor="text1"/>
          <w:sz w:val="24"/>
          <w:szCs w:val="24"/>
        </w:rPr>
        <w:t xml:space="preserve"> </w:t>
      </w:r>
      <w:r w:rsidRPr="0057074A">
        <w:rPr>
          <w:rFonts w:ascii="Palatino Linotype" w:hAnsi="Palatino Linotype"/>
          <w:color w:val="000000" w:themeColor="text1"/>
          <w:sz w:val="24"/>
          <w:szCs w:val="24"/>
        </w:rPr>
        <w:t xml:space="preserve">dikkate alınarak </w:t>
      </w:r>
      <w:r w:rsidRPr="00CE5CDD">
        <w:rPr>
          <w:rFonts w:ascii="Palatino Linotype" w:hAnsi="Palatino Linotype"/>
          <w:color w:val="000000" w:themeColor="text1"/>
          <w:sz w:val="24"/>
          <w:szCs w:val="24"/>
          <w:highlight w:val="yellow"/>
        </w:rPr>
        <w:t xml:space="preserve">çalışma izni talebimin reddine işleminin iptaline/çalışma </w:t>
      </w:r>
      <w:r w:rsidRPr="00CE5CDD">
        <w:rPr>
          <w:rFonts w:ascii="Palatino Linotype" w:hAnsi="Palatino Linotype"/>
          <w:color w:val="000000" w:themeColor="text1"/>
          <w:sz w:val="24"/>
          <w:szCs w:val="24"/>
          <w:highlight w:val="yellow"/>
        </w:rPr>
        <w:lastRenderedPageBreak/>
        <w:t>izni talebimin kabulüne/Çalışma izni talebimin reddine ilişkin idari itirazımın kabulüne</w:t>
      </w:r>
      <w:r w:rsidRPr="00CE5CDD">
        <w:rPr>
          <w:rFonts w:ascii="Palatino Linotype" w:hAnsi="Palatino Linotype"/>
          <w:color w:val="000000" w:themeColor="text1"/>
          <w:sz w:val="24"/>
          <w:szCs w:val="24"/>
        </w:rPr>
        <w:t xml:space="preserve"> </w:t>
      </w:r>
      <w:r w:rsidRPr="0057074A">
        <w:rPr>
          <w:rFonts w:ascii="Palatino Linotype" w:hAnsi="Palatino Linotype"/>
          <w:sz w:val="24"/>
          <w:szCs w:val="24"/>
        </w:rPr>
        <w:t xml:space="preserve">karar verilmesi hususunda gereğin arz ve talep ederim. </w:t>
      </w:r>
      <w:r>
        <w:rPr>
          <w:rFonts w:ascii="Palatino Linotype" w:hAnsi="Palatino Linotype" w:cstheme="minorHAnsi"/>
          <w:b/>
          <w:sz w:val="24"/>
          <w:szCs w:val="24"/>
        </w:rPr>
        <w:t>…</w:t>
      </w:r>
      <w:r w:rsidR="00891A33" w:rsidRPr="0057074A">
        <w:rPr>
          <w:rFonts w:ascii="Palatino Linotype" w:hAnsi="Palatino Linotype" w:cstheme="minorHAnsi"/>
          <w:b/>
          <w:sz w:val="24"/>
          <w:szCs w:val="24"/>
        </w:rPr>
        <w:t>/11</w:t>
      </w:r>
      <w:r w:rsidR="00515CC8" w:rsidRPr="0057074A">
        <w:rPr>
          <w:rFonts w:ascii="Palatino Linotype" w:hAnsi="Palatino Linotype" w:cstheme="minorHAnsi"/>
          <w:b/>
          <w:sz w:val="24"/>
          <w:szCs w:val="24"/>
        </w:rPr>
        <w:t>/2022</w:t>
      </w:r>
      <w:r w:rsidR="00515CC8" w:rsidRPr="0057074A">
        <w:rPr>
          <w:rFonts w:ascii="Palatino Linotype" w:hAnsi="Palatino Linotype" w:cstheme="minorHAnsi"/>
          <w:sz w:val="24"/>
          <w:szCs w:val="24"/>
        </w:rPr>
        <w:t xml:space="preserve"> </w:t>
      </w:r>
    </w:p>
    <w:p w14:paraId="0E77FF07" w14:textId="77777777" w:rsidR="006B4DBD" w:rsidRPr="0057074A" w:rsidRDefault="006B4DBD" w:rsidP="002A5877">
      <w:pPr>
        <w:spacing w:before="120" w:after="120" w:line="360" w:lineRule="auto"/>
        <w:ind w:firstLine="567"/>
        <w:jc w:val="both"/>
        <w:rPr>
          <w:rFonts w:ascii="Palatino Linotype" w:hAnsi="Palatino Linotype" w:cstheme="minorHAnsi"/>
          <w:sz w:val="24"/>
          <w:szCs w:val="24"/>
        </w:rPr>
      </w:pPr>
    </w:p>
    <w:p w14:paraId="2C7F5F20" w14:textId="77777777" w:rsidR="006B4DBD" w:rsidRPr="0057074A" w:rsidRDefault="006B4DBD" w:rsidP="002A5877">
      <w:pPr>
        <w:spacing w:before="120" w:after="120" w:line="360" w:lineRule="auto"/>
        <w:ind w:firstLine="567"/>
        <w:jc w:val="both"/>
        <w:rPr>
          <w:rFonts w:ascii="Palatino Linotype" w:hAnsi="Palatino Linotype" w:cstheme="minorHAnsi"/>
          <w:sz w:val="24"/>
          <w:szCs w:val="24"/>
        </w:rPr>
      </w:pPr>
    </w:p>
    <w:p w14:paraId="2D710F37" w14:textId="6094B1FD" w:rsidR="00515CC8" w:rsidRPr="0057074A" w:rsidRDefault="00515CC8" w:rsidP="002A5877">
      <w:pPr>
        <w:spacing w:before="120" w:after="120" w:line="360" w:lineRule="auto"/>
        <w:ind w:firstLine="567"/>
        <w:jc w:val="both"/>
        <w:rPr>
          <w:rFonts w:ascii="Palatino Linotype" w:hAnsi="Palatino Linotype" w:cstheme="minorHAnsi"/>
          <w:color w:val="000000" w:themeColor="text1"/>
          <w:sz w:val="24"/>
          <w:szCs w:val="24"/>
        </w:rPr>
      </w:pPr>
      <w:r w:rsidRPr="0057074A">
        <w:rPr>
          <w:rFonts w:ascii="Palatino Linotype" w:hAnsi="Palatino Linotype" w:cstheme="minorHAnsi"/>
          <w:b/>
          <w:color w:val="000000" w:themeColor="text1"/>
          <w:sz w:val="24"/>
          <w:szCs w:val="24"/>
          <w:u w:val="single"/>
        </w:rPr>
        <w:t>A</w:t>
      </w:r>
      <w:r w:rsidR="00891A33" w:rsidRPr="0057074A">
        <w:rPr>
          <w:rFonts w:ascii="Palatino Linotype" w:hAnsi="Palatino Linotype" w:cstheme="minorHAnsi"/>
          <w:b/>
          <w:color w:val="000000" w:themeColor="text1"/>
          <w:sz w:val="24"/>
          <w:szCs w:val="24"/>
          <w:u w:val="single"/>
        </w:rPr>
        <w:t>DRES</w:t>
      </w:r>
      <w:r w:rsidRPr="0057074A">
        <w:rPr>
          <w:rFonts w:ascii="Palatino Linotype" w:hAnsi="Palatino Linotype" w:cstheme="minorHAnsi"/>
          <w:b/>
          <w:color w:val="000000" w:themeColor="text1"/>
          <w:sz w:val="24"/>
          <w:szCs w:val="24"/>
          <w:u w:val="single"/>
        </w:rPr>
        <w:t>:</w:t>
      </w:r>
      <w:r w:rsidRPr="0057074A">
        <w:rPr>
          <w:rFonts w:ascii="Palatino Linotype" w:hAnsi="Palatino Linotype" w:cstheme="minorHAnsi"/>
          <w:color w:val="000000" w:themeColor="text1"/>
          <w:sz w:val="24"/>
          <w:szCs w:val="24"/>
        </w:rPr>
        <w:t xml:space="preserve">                                                      </w:t>
      </w:r>
      <w:r w:rsidR="008B4943" w:rsidRPr="0057074A">
        <w:rPr>
          <w:rFonts w:ascii="Palatino Linotype" w:hAnsi="Palatino Linotype" w:cstheme="minorHAnsi"/>
          <w:color w:val="000000" w:themeColor="text1"/>
          <w:sz w:val="24"/>
          <w:szCs w:val="24"/>
        </w:rPr>
        <w:t xml:space="preserve">        </w:t>
      </w:r>
      <w:r w:rsidRPr="0057074A">
        <w:rPr>
          <w:rFonts w:ascii="Palatino Linotype" w:hAnsi="Palatino Linotype" w:cstheme="minorHAnsi"/>
          <w:color w:val="000000" w:themeColor="text1"/>
          <w:sz w:val="24"/>
          <w:szCs w:val="24"/>
        </w:rPr>
        <w:t xml:space="preserve">           </w:t>
      </w:r>
      <w:r w:rsidR="0057074A">
        <w:rPr>
          <w:rFonts w:ascii="Palatino Linotype" w:hAnsi="Palatino Linotype" w:cstheme="minorHAnsi"/>
          <w:color w:val="000000" w:themeColor="text1"/>
          <w:sz w:val="24"/>
          <w:szCs w:val="24"/>
        </w:rPr>
        <w:t xml:space="preserve">                           </w:t>
      </w:r>
      <w:r w:rsidRPr="0057074A">
        <w:rPr>
          <w:rFonts w:ascii="Palatino Linotype" w:hAnsi="Palatino Linotype" w:cstheme="minorHAnsi"/>
          <w:color w:val="000000" w:themeColor="text1"/>
          <w:sz w:val="24"/>
          <w:szCs w:val="24"/>
        </w:rPr>
        <w:t xml:space="preserve">   Ad-Soyad</w:t>
      </w:r>
      <w:r w:rsidR="00891A33" w:rsidRPr="0057074A">
        <w:rPr>
          <w:rFonts w:ascii="Palatino Linotype" w:hAnsi="Palatino Linotype" w:cstheme="minorHAnsi"/>
          <w:color w:val="000000" w:themeColor="text1"/>
          <w:sz w:val="24"/>
          <w:szCs w:val="24"/>
        </w:rPr>
        <w:t>i</w:t>
      </w:r>
      <w:r w:rsidRPr="0057074A">
        <w:rPr>
          <w:rFonts w:ascii="Palatino Linotype" w:hAnsi="Palatino Linotype" w:cstheme="minorHAnsi"/>
          <w:color w:val="000000" w:themeColor="text1"/>
          <w:sz w:val="24"/>
          <w:szCs w:val="24"/>
        </w:rPr>
        <w:t xml:space="preserve">                                                                                           </w:t>
      </w:r>
    </w:p>
    <w:p w14:paraId="65617A7C" w14:textId="77777777" w:rsidR="00515CC8" w:rsidRPr="0057074A" w:rsidRDefault="00515CC8" w:rsidP="002A5877">
      <w:pPr>
        <w:spacing w:before="120" w:after="120" w:line="360" w:lineRule="auto"/>
        <w:ind w:left="7200" w:firstLine="567"/>
        <w:jc w:val="both"/>
        <w:rPr>
          <w:rFonts w:ascii="Palatino Linotype" w:hAnsi="Palatino Linotype" w:cstheme="minorHAnsi"/>
          <w:color w:val="000000" w:themeColor="text1"/>
          <w:sz w:val="24"/>
          <w:szCs w:val="24"/>
        </w:rPr>
      </w:pPr>
      <w:r w:rsidRPr="0057074A">
        <w:rPr>
          <w:rFonts w:ascii="Palatino Linotype" w:hAnsi="Palatino Linotype" w:cstheme="minorHAnsi"/>
          <w:color w:val="000000" w:themeColor="text1"/>
          <w:sz w:val="24"/>
          <w:szCs w:val="24"/>
        </w:rPr>
        <w:t xml:space="preserve">  </w:t>
      </w:r>
      <w:r w:rsidR="00891A33" w:rsidRPr="0057074A">
        <w:rPr>
          <w:rFonts w:ascii="Palatino Linotype" w:hAnsi="Palatino Linotype" w:cstheme="minorHAnsi"/>
          <w:color w:val="000000" w:themeColor="text1"/>
          <w:sz w:val="24"/>
          <w:szCs w:val="24"/>
        </w:rPr>
        <w:t xml:space="preserve">  </w:t>
      </w:r>
      <w:r w:rsidRPr="0057074A">
        <w:rPr>
          <w:rFonts w:ascii="Palatino Linotype" w:hAnsi="Palatino Linotype" w:cstheme="minorHAnsi"/>
          <w:color w:val="000000" w:themeColor="text1"/>
          <w:sz w:val="24"/>
          <w:szCs w:val="24"/>
        </w:rPr>
        <w:t xml:space="preserve"> </w:t>
      </w:r>
      <w:r w:rsidR="00891A33" w:rsidRPr="0057074A">
        <w:rPr>
          <w:rFonts w:ascii="Palatino Linotype" w:hAnsi="Palatino Linotype" w:cstheme="minorHAnsi"/>
          <w:color w:val="000000" w:themeColor="text1"/>
          <w:sz w:val="24"/>
          <w:szCs w:val="24"/>
        </w:rPr>
        <w:t>(i</w:t>
      </w:r>
      <w:r w:rsidRPr="0057074A">
        <w:rPr>
          <w:rFonts w:ascii="Palatino Linotype" w:hAnsi="Palatino Linotype" w:cstheme="minorHAnsi"/>
          <w:color w:val="000000" w:themeColor="text1"/>
          <w:sz w:val="24"/>
          <w:szCs w:val="24"/>
        </w:rPr>
        <w:t>mza)</w:t>
      </w:r>
    </w:p>
    <w:p w14:paraId="67A4C827" w14:textId="77777777" w:rsidR="006B4DBD" w:rsidRPr="002A5877" w:rsidRDefault="006B4DBD" w:rsidP="002A5877">
      <w:pPr>
        <w:spacing w:after="0" w:line="240" w:lineRule="auto"/>
        <w:jc w:val="both"/>
        <w:rPr>
          <w:rFonts w:ascii="Palatino Linotype" w:hAnsi="Palatino Linotype" w:cstheme="minorHAnsi"/>
          <w:b/>
          <w:color w:val="000000" w:themeColor="text1"/>
          <w:sz w:val="24"/>
          <w:szCs w:val="24"/>
          <w:u w:val="single"/>
        </w:rPr>
      </w:pPr>
    </w:p>
    <w:p w14:paraId="379F6998" w14:textId="77777777" w:rsidR="006B4DBD" w:rsidRPr="002A5877" w:rsidRDefault="006B4DBD" w:rsidP="002A5877">
      <w:pPr>
        <w:spacing w:after="0" w:line="240" w:lineRule="auto"/>
        <w:jc w:val="both"/>
        <w:rPr>
          <w:rFonts w:ascii="Palatino Linotype" w:hAnsi="Palatino Linotype" w:cstheme="minorHAnsi"/>
          <w:b/>
          <w:color w:val="000000" w:themeColor="text1"/>
          <w:sz w:val="24"/>
          <w:szCs w:val="24"/>
          <w:u w:val="single"/>
        </w:rPr>
      </w:pPr>
    </w:p>
    <w:p w14:paraId="79A2B57F" w14:textId="08588011" w:rsidR="008B4943" w:rsidRDefault="008B4943" w:rsidP="002A5877">
      <w:pPr>
        <w:spacing w:after="0" w:line="240" w:lineRule="auto"/>
        <w:jc w:val="both"/>
        <w:rPr>
          <w:rFonts w:ascii="Palatino Linotype" w:hAnsi="Palatino Linotype" w:cstheme="minorHAnsi"/>
          <w:b/>
          <w:color w:val="000000" w:themeColor="text1"/>
          <w:sz w:val="24"/>
          <w:szCs w:val="24"/>
          <w:u w:val="single"/>
        </w:rPr>
      </w:pPr>
      <w:r w:rsidRPr="002A5877">
        <w:rPr>
          <w:rFonts w:ascii="Palatino Linotype" w:hAnsi="Palatino Linotype" w:cstheme="minorHAnsi"/>
          <w:b/>
          <w:color w:val="000000" w:themeColor="text1"/>
          <w:sz w:val="24"/>
          <w:szCs w:val="24"/>
          <w:u w:val="single"/>
        </w:rPr>
        <w:t>EK</w:t>
      </w:r>
      <w:r w:rsidR="00B34E6D" w:rsidRPr="002A5877">
        <w:rPr>
          <w:rFonts w:ascii="Palatino Linotype" w:hAnsi="Palatino Linotype" w:cstheme="minorHAnsi"/>
          <w:b/>
          <w:color w:val="000000" w:themeColor="text1"/>
          <w:sz w:val="24"/>
          <w:szCs w:val="24"/>
          <w:u w:val="single"/>
        </w:rPr>
        <w:t>LER</w:t>
      </w:r>
      <w:r w:rsidRPr="002A5877">
        <w:rPr>
          <w:rFonts w:ascii="Palatino Linotype" w:hAnsi="Palatino Linotype" w:cstheme="minorHAnsi"/>
          <w:b/>
          <w:color w:val="000000" w:themeColor="text1"/>
          <w:sz w:val="24"/>
          <w:szCs w:val="24"/>
          <w:u w:val="single"/>
        </w:rPr>
        <w:t>:</w:t>
      </w:r>
    </w:p>
    <w:p w14:paraId="4635BDEE" w14:textId="77777777" w:rsidR="00CE5CDD" w:rsidRPr="002A5877" w:rsidRDefault="00CE5CDD" w:rsidP="002A5877">
      <w:pPr>
        <w:spacing w:after="0" w:line="240" w:lineRule="auto"/>
        <w:jc w:val="both"/>
        <w:rPr>
          <w:rFonts w:ascii="Palatino Linotype" w:hAnsi="Palatino Linotype" w:cstheme="minorHAnsi"/>
          <w:b/>
          <w:color w:val="000000" w:themeColor="text1"/>
          <w:sz w:val="24"/>
          <w:szCs w:val="24"/>
          <w:u w:val="single"/>
        </w:rPr>
      </w:pPr>
    </w:p>
    <w:p w14:paraId="7219BBB3" w14:textId="24C2792A" w:rsidR="008B4943" w:rsidRPr="00CE5CDD" w:rsidRDefault="00CE5CDD" w:rsidP="002A5877">
      <w:pPr>
        <w:pStyle w:val="ListeParagraf"/>
        <w:numPr>
          <w:ilvl w:val="0"/>
          <w:numId w:val="3"/>
        </w:numPr>
        <w:spacing w:after="0" w:line="240" w:lineRule="auto"/>
        <w:contextualSpacing w:val="0"/>
        <w:jc w:val="both"/>
        <w:rPr>
          <w:rFonts w:ascii="Palatino Linotype" w:hAnsi="Palatino Linotype" w:cstheme="minorHAnsi"/>
          <w:b/>
          <w:bCs/>
          <w:color w:val="000000" w:themeColor="text1"/>
          <w:sz w:val="24"/>
          <w:szCs w:val="24"/>
          <w:highlight w:val="yellow"/>
        </w:rPr>
      </w:pPr>
      <w:r w:rsidRPr="00CE5CDD">
        <w:rPr>
          <w:rFonts w:ascii="Palatino Linotype" w:hAnsi="Palatino Linotype" w:cstheme="minorHAnsi"/>
          <w:b/>
          <w:bCs/>
          <w:color w:val="000000" w:themeColor="text1"/>
          <w:sz w:val="24"/>
          <w:szCs w:val="24"/>
          <w:highlight w:val="yellow"/>
        </w:rPr>
        <w:t>Hakkımda</w:t>
      </w:r>
      <w:r w:rsidR="008B4943" w:rsidRPr="00CE5CDD">
        <w:rPr>
          <w:rFonts w:ascii="Palatino Linotype" w:hAnsi="Palatino Linotype" w:cstheme="minorHAnsi"/>
          <w:b/>
          <w:bCs/>
          <w:color w:val="000000" w:themeColor="text1"/>
          <w:sz w:val="24"/>
          <w:szCs w:val="24"/>
          <w:highlight w:val="yellow"/>
        </w:rPr>
        <w:t xml:space="preserve"> herhangi bir kovu</w:t>
      </w:r>
      <w:r w:rsidRPr="00CE5CDD">
        <w:rPr>
          <w:rFonts w:ascii="Palatino Linotype" w:hAnsi="Palatino Linotype" w:cstheme="minorHAnsi"/>
          <w:b/>
          <w:bCs/>
          <w:color w:val="000000" w:themeColor="text1"/>
          <w:sz w:val="24"/>
          <w:szCs w:val="24"/>
          <w:highlight w:val="yellow"/>
        </w:rPr>
        <w:t>ş</w:t>
      </w:r>
      <w:r w:rsidR="008B4943" w:rsidRPr="00CE5CDD">
        <w:rPr>
          <w:rFonts w:ascii="Palatino Linotype" w:hAnsi="Palatino Linotype" w:cstheme="minorHAnsi"/>
          <w:b/>
          <w:bCs/>
          <w:color w:val="000000" w:themeColor="text1"/>
          <w:sz w:val="24"/>
          <w:szCs w:val="24"/>
          <w:highlight w:val="yellow"/>
        </w:rPr>
        <w:t>turma bulunmad</w:t>
      </w:r>
      <w:r w:rsidRPr="00CE5CDD">
        <w:rPr>
          <w:rFonts w:ascii="Palatino Linotype" w:hAnsi="Palatino Linotype" w:cstheme="minorHAnsi"/>
          <w:b/>
          <w:bCs/>
          <w:color w:val="000000" w:themeColor="text1"/>
          <w:sz w:val="24"/>
          <w:szCs w:val="24"/>
          <w:highlight w:val="yellow"/>
        </w:rPr>
        <w:t xml:space="preserve">ığına </w:t>
      </w:r>
      <w:r w:rsidR="008B4943" w:rsidRPr="00CE5CDD">
        <w:rPr>
          <w:rFonts w:ascii="Palatino Linotype" w:hAnsi="Palatino Linotype" w:cstheme="minorHAnsi"/>
          <w:b/>
          <w:bCs/>
          <w:color w:val="000000" w:themeColor="text1"/>
          <w:sz w:val="24"/>
          <w:szCs w:val="24"/>
          <w:highlight w:val="yellow"/>
        </w:rPr>
        <w:t>dair .....</w:t>
      </w:r>
      <w:r w:rsidR="00891A33" w:rsidRPr="00CE5CDD">
        <w:rPr>
          <w:rFonts w:ascii="Palatino Linotype" w:hAnsi="Palatino Linotype" w:cstheme="minorHAnsi"/>
          <w:b/>
          <w:bCs/>
          <w:color w:val="000000" w:themeColor="text1"/>
          <w:sz w:val="24"/>
          <w:szCs w:val="24"/>
          <w:highlight w:val="yellow"/>
        </w:rPr>
        <w:t xml:space="preserve"> </w:t>
      </w:r>
      <w:r w:rsidR="008B4943" w:rsidRPr="00CE5CDD">
        <w:rPr>
          <w:rFonts w:ascii="Palatino Linotype" w:hAnsi="Palatino Linotype" w:cstheme="minorHAnsi"/>
          <w:b/>
          <w:bCs/>
          <w:color w:val="000000" w:themeColor="text1"/>
          <w:sz w:val="24"/>
          <w:szCs w:val="24"/>
          <w:highlight w:val="yellow"/>
        </w:rPr>
        <w:t>Cumhuriyet Ba</w:t>
      </w:r>
      <w:r w:rsidRPr="00CE5CDD">
        <w:rPr>
          <w:rFonts w:ascii="Palatino Linotype" w:hAnsi="Palatino Linotype" w:cstheme="minorHAnsi"/>
          <w:b/>
          <w:bCs/>
          <w:color w:val="000000" w:themeColor="text1"/>
          <w:sz w:val="24"/>
          <w:szCs w:val="24"/>
          <w:highlight w:val="yellow"/>
        </w:rPr>
        <w:t>ş</w:t>
      </w:r>
      <w:r w:rsidR="008B4943" w:rsidRPr="00CE5CDD">
        <w:rPr>
          <w:rFonts w:ascii="Palatino Linotype" w:hAnsi="Palatino Linotype" w:cstheme="minorHAnsi"/>
          <w:b/>
          <w:bCs/>
          <w:color w:val="000000" w:themeColor="text1"/>
          <w:sz w:val="24"/>
          <w:szCs w:val="24"/>
          <w:highlight w:val="yellow"/>
        </w:rPr>
        <w:t>savc</w:t>
      </w:r>
      <w:r w:rsidRPr="00CE5CDD">
        <w:rPr>
          <w:rFonts w:ascii="Palatino Linotype" w:hAnsi="Palatino Linotype" w:cstheme="minorHAnsi"/>
          <w:b/>
          <w:bCs/>
          <w:color w:val="000000" w:themeColor="text1"/>
          <w:sz w:val="24"/>
          <w:szCs w:val="24"/>
          <w:highlight w:val="yellow"/>
        </w:rPr>
        <w:t>ılığının</w:t>
      </w:r>
      <w:r w:rsidR="008B4943" w:rsidRPr="00CE5CDD">
        <w:rPr>
          <w:rFonts w:ascii="Palatino Linotype" w:hAnsi="Palatino Linotype" w:cstheme="minorHAnsi"/>
          <w:b/>
          <w:bCs/>
          <w:color w:val="000000" w:themeColor="text1"/>
          <w:sz w:val="24"/>
          <w:szCs w:val="24"/>
          <w:highlight w:val="yellow"/>
        </w:rPr>
        <w:t xml:space="preserve"> ...tarihli yaz</w:t>
      </w:r>
      <w:r w:rsidRPr="00CE5CDD">
        <w:rPr>
          <w:rFonts w:ascii="Palatino Linotype" w:hAnsi="Palatino Linotype" w:cstheme="minorHAnsi"/>
          <w:b/>
          <w:bCs/>
          <w:color w:val="000000" w:themeColor="text1"/>
          <w:sz w:val="24"/>
          <w:szCs w:val="24"/>
          <w:highlight w:val="yellow"/>
        </w:rPr>
        <w:t>ısı.</w:t>
      </w:r>
    </w:p>
    <w:p w14:paraId="6042B7E3" w14:textId="45F73E04" w:rsidR="008B4943" w:rsidRPr="00CE5CDD" w:rsidRDefault="00CE5CDD" w:rsidP="002A5877">
      <w:pPr>
        <w:pStyle w:val="ListeParagraf"/>
        <w:numPr>
          <w:ilvl w:val="0"/>
          <w:numId w:val="3"/>
        </w:numPr>
        <w:spacing w:after="0" w:line="240" w:lineRule="auto"/>
        <w:contextualSpacing w:val="0"/>
        <w:jc w:val="both"/>
        <w:rPr>
          <w:rFonts w:ascii="Palatino Linotype" w:hAnsi="Palatino Linotype" w:cstheme="minorHAnsi"/>
          <w:b/>
          <w:bCs/>
          <w:color w:val="000000" w:themeColor="text1"/>
          <w:sz w:val="24"/>
          <w:szCs w:val="24"/>
          <w:highlight w:val="yellow"/>
        </w:rPr>
      </w:pPr>
      <w:r w:rsidRPr="00CE5CDD">
        <w:rPr>
          <w:rFonts w:ascii="Palatino Linotype" w:hAnsi="Palatino Linotype" w:cstheme="minorHAnsi"/>
          <w:b/>
          <w:bCs/>
          <w:color w:val="000000" w:themeColor="text1"/>
          <w:sz w:val="24"/>
          <w:szCs w:val="24"/>
          <w:highlight w:val="yellow"/>
        </w:rPr>
        <w:t>Hakkımda</w:t>
      </w:r>
      <w:r w:rsidR="008B4943" w:rsidRPr="00CE5CDD">
        <w:rPr>
          <w:rFonts w:ascii="Palatino Linotype" w:hAnsi="Palatino Linotype" w:cstheme="minorHAnsi"/>
          <w:b/>
          <w:bCs/>
          <w:color w:val="000000" w:themeColor="text1"/>
          <w:sz w:val="24"/>
          <w:szCs w:val="24"/>
          <w:highlight w:val="yellow"/>
        </w:rPr>
        <w:t>ki ceza dava</w:t>
      </w:r>
      <w:r w:rsidRPr="00CE5CDD">
        <w:rPr>
          <w:rFonts w:ascii="Palatino Linotype" w:hAnsi="Palatino Linotype" w:cstheme="minorHAnsi"/>
          <w:b/>
          <w:bCs/>
          <w:color w:val="000000" w:themeColor="text1"/>
          <w:sz w:val="24"/>
          <w:szCs w:val="24"/>
          <w:highlight w:val="yellow"/>
        </w:rPr>
        <w:t xml:space="preserve">sının beraatla sonuçlandığını gösteren </w:t>
      </w:r>
      <w:r w:rsidR="008B4943" w:rsidRPr="00CE5CDD">
        <w:rPr>
          <w:rFonts w:ascii="Palatino Linotype" w:hAnsi="Palatino Linotype" w:cstheme="minorHAnsi"/>
          <w:b/>
          <w:bCs/>
          <w:color w:val="000000" w:themeColor="text1"/>
          <w:sz w:val="24"/>
          <w:szCs w:val="24"/>
          <w:highlight w:val="yellow"/>
        </w:rPr>
        <w:t>...A</w:t>
      </w:r>
      <w:r w:rsidRPr="00CE5CDD">
        <w:rPr>
          <w:rFonts w:ascii="Palatino Linotype" w:hAnsi="Palatino Linotype" w:cstheme="minorHAnsi"/>
          <w:b/>
          <w:bCs/>
          <w:color w:val="000000" w:themeColor="text1"/>
          <w:sz w:val="24"/>
          <w:szCs w:val="24"/>
          <w:highlight w:val="yellow"/>
        </w:rPr>
        <w:t>ğı</w:t>
      </w:r>
      <w:r w:rsidR="008B4943" w:rsidRPr="00CE5CDD">
        <w:rPr>
          <w:rFonts w:ascii="Palatino Linotype" w:hAnsi="Palatino Linotype" w:cstheme="minorHAnsi"/>
          <w:b/>
          <w:bCs/>
          <w:color w:val="000000" w:themeColor="text1"/>
          <w:sz w:val="24"/>
          <w:szCs w:val="24"/>
          <w:highlight w:val="yellow"/>
        </w:rPr>
        <w:t>r C</w:t>
      </w:r>
      <w:r w:rsidR="00891A33" w:rsidRPr="00CE5CDD">
        <w:rPr>
          <w:rFonts w:ascii="Palatino Linotype" w:hAnsi="Palatino Linotype" w:cstheme="minorHAnsi"/>
          <w:b/>
          <w:bCs/>
          <w:color w:val="000000" w:themeColor="text1"/>
          <w:sz w:val="24"/>
          <w:szCs w:val="24"/>
          <w:highlight w:val="yellow"/>
        </w:rPr>
        <w:t>e</w:t>
      </w:r>
      <w:r w:rsidR="008B4943" w:rsidRPr="00CE5CDD">
        <w:rPr>
          <w:rFonts w:ascii="Palatino Linotype" w:hAnsi="Palatino Linotype" w:cstheme="minorHAnsi"/>
          <w:b/>
          <w:bCs/>
          <w:color w:val="000000" w:themeColor="text1"/>
          <w:sz w:val="24"/>
          <w:szCs w:val="24"/>
          <w:highlight w:val="yellow"/>
        </w:rPr>
        <w:t>za Mahkemesinin gerek</w:t>
      </w:r>
      <w:r w:rsidRPr="00CE5CDD">
        <w:rPr>
          <w:rFonts w:ascii="Palatino Linotype" w:hAnsi="Palatino Linotype" w:cstheme="minorHAnsi"/>
          <w:b/>
          <w:bCs/>
          <w:color w:val="000000" w:themeColor="text1"/>
          <w:sz w:val="24"/>
          <w:szCs w:val="24"/>
          <w:highlight w:val="yellow"/>
        </w:rPr>
        <w:t>ç</w:t>
      </w:r>
      <w:r w:rsidR="008B4943" w:rsidRPr="00CE5CDD">
        <w:rPr>
          <w:rFonts w:ascii="Palatino Linotype" w:hAnsi="Palatino Linotype" w:cstheme="minorHAnsi"/>
          <w:b/>
          <w:bCs/>
          <w:color w:val="000000" w:themeColor="text1"/>
          <w:sz w:val="24"/>
          <w:szCs w:val="24"/>
          <w:highlight w:val="yellow"/>
        </w:rPr>
        <w:t>eli karar</w:t>
      </w:r>
      <w:r w:rsidRPr="00CE5CDD">
        <w:rPr>
          <w:rFonts w:ascii="Palatino Linotype" w:hAnsi="Palatino Linotype" w:cstheme="minorHAnsi"/>
          <w:b/>
          <w:bCs/>
          <w:color w:val="000000" w:themeColor="text1"/>
          <w:sz w:val="24"/>
          <w:szCs w:val="24"/>
          <w:highlight w:val="yellow"/>
        </w:rPr>
        <w:t>ı</w:t>
      </w:r>
    </w:p>
    <w:p w14:paraId="7A957506" w14:textId="545A5FCA" w:rsidR="008B4943" w:rsidRPr="00CE5CDD" w:rsidRDefault="00CE5CDD" w:rsidP="002A5877">
      <w:pPr>
        <w:pStyle w:val="ListeParagraf"/>
        <w:numPr>
          <w:ilvl w:val="0"/>
          <w:numId w:val="3"/>
        </w:numPr>
        <w:spacing w:after="0" w:line="240" w:lineRule="auto"/>
        <w:contextualSpacing w:val="0"/>
        <w:jc w:val="both"/>
        <w:rPr>
          <w:rFonts w:ascii="Palatino Linotype" w:hAnsi="Palatino Linotype" w:cstheme="minorHAnsi"/>
          <w:b/>
          <w:bCs/>
          <w:color w:val="000000" w:themeColor="text1"/>
          <w:sz w:val="24"/>
          <w:szCs w:val="24"/>
          <w:highlight w:val="yellow"/>
        </w:rPr>
      </w:pPr>
      <w:r w:rsidRPr="00CE5CDD">
        <w:rPr>
          <w:rFonts w:ascii="Palatino Linotype" w:hAnsi="Palatino Linotype" w:cstheme="minorHAnsi"/>
          <w:b/>
          <w:bCs/>
          <w:color w:val="000000" w:themeColor="text1"/>
          <w:sz w:val="24"/>
          <w:szCs w:val="24"/>
          <w:highlight w:val="yellow"/>
        </w:rPr>
        <w:t>Hakkımda</w:t>
      </w:r>
      <w:r w:rsidR="008B4943" w:rsidRPr="00CE5CDD">
        <w:rPr>
          <w:rFonts w:ascii="Palatino Linotype" w:hAnsi="Palatino Linotype" w:cstheme="minorHAnsi"/>
          <w:b/>
          <w:bCs/>
          <w:color w:val="000000" w:themeColor="text1"/>
          <w:sz w:val="24"/>
          <w:szCs w:val="24"/>
          <w:highlight w:val="yellow"/>
        </w:rPr>
        <w:t>ki ceza davas</w:t>
      </w:r>
      <w:r w:rsidRPr="00CE5CDD">
        <w:rPr>
          <w:rFonts w:ascii="Palatino Linotype" w:hAnsi="Palatino Linotype" w:cstheme="minorHAnsi"/>
          <w:b/>
          <w:bCs/>
          <w:color w:val="000000" w:themeColor="text1"/>
          <w:sz w:val="24"/>
          <w:szCs w:val="24"/>
          <w:highlight w:val="yellow"/>
        </w:rPr>
        <w:t>ının</w:t>
      </w:r>
      <w:r w:rsidR="008B4943" w:rsidRPr="00CE5CDD">
        <w:rPr>
          <w:rFonts w:ascii="Palatino Linotype" w:hAnsi="Palatino Linotype" w:cstheme="minorHAnsi"/>
          <w:b/>
          <w:bCs/>
          <w:color w:val="000000" w:themeColor="text1"/>
          <w:sz w:val="24"/>
          <w:szCs w:val="24"/>
          <w:highlight w:val="yellow"/>
        </w:rPr>
        <w:t xml:space="preserve"> halen devam etti</w:t>
      </w:r>
      <w:r w:rsidRPr="00CE5CDD">
        <w:rPr>
          <w:rFonts w:ascii="Palatino Linotype" w:hAnsi="Palatino Linotype" w:cstheme="minorHAnsi"/>
          <w:b/>
          <w:bCs/>
          <w:color w:val="000000" w:themeColor="text1"/>
          <w:sz w:val="24"/>
          <w:szCs w:val="24"/>
          <w:highlight w:val="yellow"/>
        </w:rPr>
        <w:t>ğ</w:t>
      </w:r>
      <w:r w:rsidR="008B4943" w:rsidRPr="00CE5CDD">
        <w:rPr>
          <w:rFonts w:ascii="Palatino Linotype" w:hAnsi="Palatino Linotype" w:cstheme="minorHAnsi"/>
          <w:b/>
          <w:bCs/>
          <w:color w:val="000000" w:themeColor="text1"/>
          <w:sz w:val="24"/>
          <w:szCs w:val="24"/>
          <w:highlight w:val="yellow"/>
        </w:rPr>
        <w:t>ini g</w:t>
      </w:r>
      <w:r w:rsidRPr="00CE5CDD">
        <w:rPr>
          <w:rFonts w:ascii="Palatino Linotype" w:hAnsi="Palatino Linotype" w:cstheme="minorHAnsi"/>
          <w:b/>
          <w:bCs/>
          <w:color w:val="000000" w:themeColor="text1"/>
          <w:sz w:val="24"/>
          <w:szCs w:val="24"/>
          <w:highlight w:val="yellow"/>
        </w:rPr>
        <w:t>ö</w:t>
      </w:r>
      <w:r w:rsidR="008B4943" w:rsidRPr="00CE5CDD">
        <w:rPr>
          <w:rFonts w:ascii="Palatino Linotype" w:hAnsi="Palatino Linotype" w:cstheme="minorHAnsi"/>
          <w:b/>
          <w:bCs/>
          <w:color w:val="000000" w:themeColor="text1"/>
          <w:sz w:val="24"/>
          <w:szCs w:val="24"/>
          <w:highlight w:val="yellow"/>
        </w:rPr>
        <w:t>steren belge (son duru</w:t>
      </w:r>
      <w:r w:rsidRPr="00CE5CDD">
        <w:rPr>
          <w:rFonts w:ascii="Palatino Linotype" w:hAnsi="Palatino Linotype" w:cstheme="minorHAnsi"/>
          <w:b/>
          <w:bCs/>
          <w:color w:val="000000" w:themeColor="text1"/>
          <w:sz w:val="24"/>
          <w:szCs w:val="24"/>
          <w:highlight w:val="yellow"/>
        </w:rPr>
        <w:t>ş</w:t>
      </w:r>
      <w:r w:rsidR="008B4943" w:rsidRPr="00CE5CDD">
        <w:rPr>
          <w:rFonts w:ascii="Palatino Linotype" w:hAnsi="Palatino Linotype" w:cstheme="minorHAnsi"/>
          <w:b/>
          <w:bCs/>
          <w:color w:val="000000" w:themeColor="text1"/>
          <w:sz w:val="24"/>
          <w:szCs w:val="24"/>
          <w:highlight w:val="yellow"/>
        </w:rPr>
        <w:t>ma tut</w:t>
      </w:r>
      <w:r w:rsidRPr="00CE5CDD">
        <w:rPr>
          <w:rFonts w:ascii="Palatino Linotype" w:hAnsi="Palatino Linotype" w:cstheme="minorHAnsi"/>
          <w:b/>
          <w:bCs/>
          <w:color w:val="000000" w:themeColor="text1"/>
          <w:sz w:val="24"/>
          <w:szCs w:val="24"/>
          <w:highlight w:val="yellow"/>
        </w:rPr>
        <w:t>anağı</w:t>
      </w:r>
      <w:r w:rsidR="008B4943" w:rsidRPr="00CE5CDD">
        <w:rPr>
          <w:rFonts w:ascii="Palatino Linotype" w:hAnsi="Palatino Linotype" w:cstheme="minorHAnsi"/>
          <w:b/>
          <w:bCs/>
          <w:color w:val="000000" w:themeColor="text1"/>
          <w:sz w:val="24"/>
          <w:szCs w:val="24"/>
          <w:highlight w:val="yellow"/>
        </w:rPr>
        <w:t>)</w:t>
      </w:r>
    </w:p>
    <w:p w14:paraId="30DE5D14" w14:textId="16E6B57C" w:rsidR="0057074A" w:rsidRPr="00CE5CDD" w:rsidRDefault="0057074A" w:rsidP="002A5877">
      <w:pPr>
        <w:pStyle w:val="ListeParagraf"/>
        <w:numPr>
          <w:ilvl w:val="0"/>
          <w:numId w:val="3"/>
        </w:numPr>
        <w:spacing w:after="0" w:line="240" w:lineRule="auto"/>
        <w:contextualSpacing w:val="0"/>
        <w:jc w:val="both"/>
        <w:rPr>
          <w:rFonts w:ascii="Palatino Linotype" w:hAnsi="Palatino Linotype" w:cstheme="minorHAnsi"/>
          <w:b/>
          <w:bCs/>
          <w:color w:val="000000" w:themeColor="text1"/>
          <w:sz w:val="24"/>
          <w:szCs w:val="24"/>
          <w:highlight w:val="yellow"/>
        </w:rPr>
      </w:pPr>
      <w:r w:rsidRPr="00CE5CDD">
        <w:rPr>
          <w:rFonts w:ascii="Palatino Linotype" w:hAnsi="Palatino Linotype" w:cstheme="minorHAnsi"/>
          <w:b/>
          <w:bCs/>
          <w:color w:val="000000" w:themeColor="text1"/>
          <w:sz w:val="24"/>
          <w:szCs w:val="24"/>
          <w:highlight w:val="yellow"/>
        </w:rPr>
        <w:t>Hakkımda verilen mahkumiyet kararının istinaf/temyiz aşamasında olduğunu gösteren belge.</w:t>
      </w:r>
    </w:p>
    <w:p w14:paraId="52B76728" w14:textId="2D441D9E" w:rsidR="00B34E6D" w:rsidRPr="00CE5CDD" w:rsidRDefault="00B34E6D" w:rsidP="002A5877">
      <w:pPr>
        <w:pStyle w:val="ListeParagraf"/>
        <w:numPr>
          <w:ilvl w:val="0"/>
          <w:numId w:val="3"/>
        </w:numPr>
        <w:spacing w:after="0" w:line="240" w:lineRule="auto"/>
        <w:contextualSpacing w:val="0"/>
        <w:jc w:val="both"/>
        <w:rPr>
          <w:rFonts w:ascii="Palatino Linotype" w:hAnsi="Palatino Linotype" w:cstheme="minorHAnsi"/>
          <w:color w:val="000000" w:themeColor="text1"/>
          <w:sz w:val="24"/>
          <w:szCs w:val="24"/>
        </w:rPr>
      </w:pPr>
      <w:r w:rsidRPr="002A5877">
        <w:rPr>
          <w:rFonts w:ascii="Palatino Linotype" w:hAnsi="Palatino Linotype" w:cstheme="minorHAnsi"/>
          <w:color w:val="000000" w:themeColor="text1"/>
          <w:sz w:val="24"/>
          <w:szCs w:val="24"/>
        </w:rPr>
        <w:t xml:space="preserve">Anayasa Mahkemesinin </w:t>
      </w:r>
      <w:r w:rsidR="00CE5CDD">
        <w:rPr>
          <w:rFonts w:ascii="Palatino Linotype" w:hAnsi="Palatino Linotype"/>
          <w:sz w:val="24"/>
          <w:szCs w:val="24"/>
        </w:rPr>
        <w:t xml:space="preserve">28/9/22022 T., </w:t>
      </w:r>
      <w:r w:rsidR="00CE5CDD" w:rsidRPr="002A5877">
        <w:rPr>
          <w:rFonts w:ascii="Palatino Linotype" w:hAnsi="Palatino Linotype"/>
          <w:sz w:val="24"/>
          <w:szCs w:val="24"/>
        </w:rPr>
        <w:t>2022/76</w:t>
      </w:r>
      <w:r w:rsidR="00CE5CDD">
        <w:rPr>
          <w:rFonts w:ascii="Palatino Linotype" w:hAnsi="Palatino Linotype"/>
          <w:sz w:val="24"/>
          <w:szCs w:val="24"/>
        </w:rPr>
        <w:t xml:space="preserve"> E., 2022/112 K.</w:t>
      </w:r>
      <w:r w:rsidR="00CE5CDD" w:rsidRPr="002A5877">
        <w:rPr>
          <w:rFonts w:ascii="Palatino Linotype" w:hAnsi="Palatino Linotype"/>
          <w:sz w:val="24"/>
          <w:szCs w:val="24"/>
        </w:rPr>
        <w:t xml:space="preserve"> sayılı </w:t>
      </w:r>
      <w:r w:rsidR="00CE5CDD">
        <w:rPr>
          <w:rFonts w:ascii="Palatino Linotype" w:hAnsi="Palatino Linotype"/>
          <w:sz w:val="24"/>
          <w:szCs w:val="24"/>
        </w:rPr>
        <w:t xml:space="preserve">iptal </w:t>
      </w:r>
      <w:r w:rsidR="00CE5CDD" w:rsidRPr="002A5877">
        <w:rPr>
          <w:rFonts w:ascii="Palatino Linotype" w:hAnsi="Palatino Linotype"/>
          <w:sz w:val="24"/>
          <w:szCs w:val="24"/>
        </w:rPr>
        <w:t>karar</w:t>
      </w:r>
      <w:r w:rsidR="00CE5CDD">
        <w:rPr>
          <w:rFonts w:ascii="Palatino Linotype" w:hAnsi="Palatino Linotype"/>
          <w:sz w:val="24"/>
          <w:szCs w:val="24"/>
        </w:rPr>
        <w:t>ı.</w:t>
      </w:r>
    </w:p>
    <w:p w14:paraId="2930F950" w14:textId="0332244E" w:rsidR="00CE5CDD" w:rsidRPr="002A5877" w:rsidRDefault="00CE5CDD" w:rsidP="002A5877">
      <w:pPr>
        <w:pStyle w:val="ListeParagraf"/>
        <w:numPr>
          <w:ilvl w:val="0"/>
          <w:numId w:val="3"/>
        </w:numPr>
        <w:spacing w:after="0" w:line="240" w:lineRule="auto"/>
        <w:contextualSpacing w:val="0"/>
        <w:jc w:val="both"/>
        <w:rPr>
          <w:rFonts w:ascii="Palatino Linotype" w:hAnsi="Palatino Linotype" w:cstheme="minorHAnsi"/>
          <w:color w:val="000000" w:themeColor="text1"/>
          <w:sz w:val="24"/>
          <w:szCs w:val="24"/>
        </w:rPr>
      </w:pPr>
      <w:r>
        <w:rPr>
          <w:rFonts w:ascii="Palatino Linotype" w:hAnsi="Palatino Linotype" w:cstheme="minorHAnsi"/>
          <w:color w:val="000000" w:themeColor="text1"/>
          <w:sz w:val="24"/>
          <w:szCs w:val="24"/>
        </w:rPr>
        <w:t>Anayasa Mahkemesinin 0</w:t>
      </w:r>
      <w:r w:rsidRPr="002A5877">
        <w:rPr>
          <w:rFonts w:ascii="Palatino Linotype" w:hAnsi="Palatino Linotype"/>
          <w:sz w:val="24"/>
          <w:szCs w:val="24"/>
        </w:rPr>
        <w:t>6/</w:t>
      </w:r>
      <w:r>
        <w:rPr>
          <w:rFonts w:ascii="Palatino Linotype" w:hAnsi="Palatino Linotype"/>
          <w:sz w:val="24"/>
          <w:szCs w:val="24"/>
        </w:rPr>
        <w:t>0</w:t>
      </w:r>
      <w:r w:rsidRPr="002A5877">
        <w:rPr>
          <w:rFonts w:ascii="Palatino Linotype" w:hAnsi="Palatino Linotype"/>
          <w:sz w:val="24"/>
          <w:szCs w:val="24"/>
        </w:rPr>
        <w:t>1/2022 tarih</w:t>
      </w:r>
      <w:r>
        <w:rPr>
          <w:rFonts w:ascii="Palatino Linotype" w:hAnsi="Palatino Linotype"/>
          <w:sz w:val="24"/>
          <w:szCs w:val="24"/>
        </w:rPr>
        <w:t>li</w:t>
      </w:r>
      <w:r w:rsidRPr="002A5877">
        <w:rPr>
          <w:rFonts w:ascii="Palatino Linotype" w:hAnsi="Palatino Linotype"/>
          <w:sz w:val="24"/>
          <w:szCs w:val="24"/>
        </w:rPr>
        <w:t xml:space="preserve"> Ayşe Ortak (B. No: 2018/25011)</w:t>
      </w:r>
      <w:r>
        <w:rPr>
          <w:rFonts w:ascii="Palatino Linotype" w:hAnsi="Palatino Linotype"/>
          <w:sz w:val="24"/>
          <w:szCs w:val="24"/>
        </w:rPr>
        <w:t xml:space="preserve"> bireysel başvuru kararı.</w:t>
      </w:r>
    </w:p>
    <w:sectPr w:rsidR="00CE5CDD" w:rsidRPr="002A5877" w:rsidSect="006B4DBD">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4BD"/>
    <w:multiLevelType w:val="hybridMultilevel"/>
    <w:tmpl w:val="5D44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76DA5"/>
    <w:multiLevelType w:val="hybridMultilevel"/>
    <w:tmpl w:val="542CA508"/>
    <w:lvl w:ilvl="0" w:tplc="34B6888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C441F6"/>
    <w:multiLevelType w:val="hybridMultilevel"/>
    <w:tmpl w:val="165879C8"/>
    <w:lvl w:ilvl="0" w:tplc="CA408D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055578"/>
    <w:multiLevelType w:val="hybridMultilevel"/>
    <w:tmpl w:val="3E303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681516">
    <w:abstractNumId w:val="1"/>
  </w:num>
  <w:num w:numId="2" w16cid:durableId="1713919639">
    <w:abstractNumId w:val="0"/>
  </w:num>
  <w:num w:numId="3" w16cid:durableId="1486966588">
    <w:abstractNumId w:val="3"/>
  </w:num>
  <w:num w:numId="4" w16cid:durableId="117737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51"/>
    <w:rsid w:val="00233AD8"/>
    <w:rsid w:val="002A5877"/>
    <w:rsid w:val="0034230A"/>
    <w:rsid w:val="00514951"/>
    <w:rsid w:val="00515CC8"/>
    <w:rsid w:val="00523DD4"/>
    <w:rsid w:val="0057074A"/>
    <w:rsid w:val="006A2AEC"/>
    <w:rsid w:val="006B4DBD"/>
    <w:rsid w:val="006C0E1C"/>
    <w:rsid w:val="00767CE1"/>
    <w:rsid w:val="00882005"/>
    <w:rsid w:val="00891A33"/>
    <w:rsid w:val="008B4943"/>
    <w:rsid w:val="00A05459"/>
    <w:rsid w:val="00B34E6D"/>
    <w:rsid w:val="00C71CAF"/>
    <w:rsid w:val="00CE5CDD"/>
    <w:rsid w:val="00EC0527"/>
    <w:rsid w:val="00EE4DA9"/>
    <w:rsid w:val="00FA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D525"/>
  <w15:chartTrackingRefBased/>
  <w15:docId w15:val="{D8C45C72-32E5-48EA-BBA5-D95E4323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A05459"/>
    <w:rPr>
      <w:i/>
      <w:iCs/>
    </w:rPr>
  </w:style>
  <w:style w:type="paragraph" w:styleId="ListeParagraf">
    <w:name w:val="List Paragraph"/>
    <w:basedOn w:val="Normal"/>
    <w:uiPriority w:val="34"/>
    <w:qFormat/>
    <w:rsid w:val="00A05459"/>
    <w:pPr>
      <w:ind w:left="720"/>
      <w:contextualSpacing/>
    </w:pPr>
  </w:style>
  <w:style w:type="paragraph" w:styleId="NormalWeb">
    <w:name w:val="Normal (Web)"/>
    <w:basedOn w:val="Normal"/>
    <w:uiPriority w:val="99"/>
    <w:semiHidden/>
    <w:unhideWhenUsed/>
    <w:rsid w:val="00EE4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6543</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Devoteam</dc:creator>
  <cp:keywords/>
  <dc:description/>
  <cp:lastModifiedBy>Lenovo</cp:lastModifiedBy>
  <cp:revision>2</cp:revision>
  <dcterms:created xsi:type="dcterms:W3CDTF">2022-11-15T16:31:00Z</dcterms:created>
  <dcterms:modified xsi:type="dcterms:W3CDTF">2022-11-15T16:31:00Z</dcterms:modified>
</cp:coreProperties>
</file>