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F65EF" w14:textId="63D7B700" w:rsidR="00DD1FB1" w:rsidRPr="00C93FE7" w:rsidRDefault="00E73344" w:rsidP="00E73344">
      <w:pPr>
        <w:ind w:left="6372"/>
        <w:jc w:val="both"/>
        <w:rPr>
          <w:rFonts w:ascii="Palatino Linotype" w:hAnsi="Palatino Linotype"/>
          <w:sz w:val="22"/>
          <w:szCs w:val="22"/>
        </w:rPr>
      </w:pPr>
      <w:r>
        <w:rPr>
          <w:rFonts w:ascii="Palatino Linotype" w:hAnsi="Palatino Linotype"/>
          <w:sz w:val="22"/>
          <w:szCs w:val="22"/>
        </w:rPr>
        <w:t xml:space="preserve">      </w:t>
      </w:r>
      <w:r w:rsidRPr="00C93FE7">
        <w:rPr>
          <w:rFonts w:ascii="Palatino Linotype" w:hAnsi="Palatino Linotype"/>
          <w:sz w:val="22"/>
          <w:szCs w:val="22"/>
        </w:rPr>
        <w:t xml:space="preserve">A/HRC/WGAD/2023/66 </w:t>
      </w:r>
    </w:p>
    <w:p w14:paraId="4EE065DE" w14:textId="6066255C" w:rsidR="00DD1FB1" w:rsidRPr="00C93FE7" w:rsidRDefault="00000000" w:rsidP="00C93FE7">
      <w:pPr>
        <w:spacing w:before="29"/>
        <w:jc w:val="both"/>
        <w:rPr>
          <w:rFonts w:ascii="Palatino Linotype" w:hAnsi="Palatino Linotype"/>
          <w:sz w:val="22"/>
          <w:szCs w:val="22"/>
        </w:rPr>
      </w:pPr>
      <w:r w:rsidRPr="00C93FE7">
        <w:rPr>
          <w:rFonts w:ascii="Palatino Linotype" w:hAnsi="Palatino Linotype"/>
          <w:b/>
          <w:sz w:val="22"/>
          <w:szCs w:val="22"/>
        </w:rPr>
        <w:t xml:space="preserve"> Düzenlenmemiş</w:t>
      </w:r>
      <w:r w:rsidRPr="00C93FE7">
        <w:rPr>
          <w:rFonts w:ascii="Palatino Linotype" w:hAnsi="Palatino Linotype"/>
          <w:sz w:val="22"/>
          <w:szCs w:val="22"/>
        </w:rPr>
        <w:t xml:space="preserve"> </w:t>
      </w:r>
      <w:r w:rsidR="000E273C" w:rsidRPr="00C93FE7">
        <w:rPr>
          <w:rFonts w:ascii="Palatino Linotype" w:hAnsi="Palatino Linotype"/>
          <w:b/>
          <w:sz w:val="22"/>
          <w:szCs w:val="22"/>
        </w:rPr>
        <w:t>Ön Sürüm</w:t>
      </w:r>
      <w:r w:rsidR="000E273C" w:rsidRPr="00C93FE7">
        <w:rPr>
          <w:rFonts w:ascii="Palatino Linotype" w:hAnsi="Palatino Linotype"/>
          <w:sz w:val="22"/>
          <w:szCs w:val="22"/>
        </w:rPr>
        <w:t xml:space="preserve"> </w:t>
      </w:r>
    </w:p>
    <w:p w14:paraId="11B0CBF8" w14:textId="28A86192" w:rsidR="00DD1FB1" w:rsidRPr="00C93FE7" w:rsidRDefault="00E73344" w:rsidP="00E73344">
      <w:pPr>
        <w:ind w:left="6372" w:firstLine="708"/>
        <w:jc w:val="both"/>
        <w:rPr>
          <w:rFonts w:ascii="Palatino Linotype" w:hAnsi="Palatino Linotype"/>
          <w:sz w:val="22"/>
          <w:szCs w:val="22"/>
        </w:rPr>
      </w:pPr>
      <w:r>
        <w:rPr>
          <w:rFonts w:ascii="Palatino Linotype" w:hAnsi="Palatino Linotype"/>
          <w:sz w:val="22"/>
          <w:szCs w:val="22"/>
        </w:rPr>
        <w:t xml:space="preserve">    </w:t>
      </w:r>
      <w:r w:rsidR="000E273C" w:rsidRPr="00C93FE7">
        <w:rPr>
          <w:rFonts w:ascii="Palatino Linotype" w:hAnsi="Palatino Linotype"/>
          <w:sz w:val="22"/>
          <w:szCs w:val="22"/>
        </w:rPr>
        <w:t xml:space="preserve">Dağıtım: Genel 13 </w:t>
      </w:r>
    </w:p>
    <w:p w14:paraId="468DA629" w14:textId="3F9746C1" w:rsidR="00DD1FB1" w:rsidRPr="00C93FE7" w:rsidRDefault="00E73344" w:rsidP="00E73344">
      <w:pPr>
        <w:ind w:left="7080" w:firstLine="708"/>
        <w:jc w:val="both"/>
        <w:rPr>
          <w:rFonts w:ascii="Palatino Linotype" w:hAnsi="Palatino Linotype"/>
          <w:sz w:val="22"/>
          <w:szCs w:val="22"/>
        </w:rPr>
      </w:pPr>
      <w:r>
        <w:rPr>
          <w:rFonts w:ascii="Palatino Linotype" w:hAnsi="Palatino Linotype"/>
          <w:sz w:val="22"/>
          <w:szCs w:val="22"/>
        </w:rPr>
        <w:t xml:space="preserve">    </w:t>
      </w:r>
      <w:r w:rsidRPr="00C93FE7">
        <w:rPr>
          <w:rFonts w:ascii="Palatino Linotype" w:hAnsi="Palatino Linotype"/>
          <w:sz w:val="22"/>
          <w:szCs w:val="22"/>
        </w:rPr>
        <w:t xml:space="preserve">Şubat 2024 </w:t>
      </w:r>
    </w:p>
    <w:p w14:paraId="432C4E28" w14:textId="1124B25C" w:rsidR="00DD1FB1" w:rsidRDefault="005013D4" w:rsidP="005013D4">
      <w:pPr>
        <w:spacing w:before="23"/>
        <w:ind w:left="6372" w:firstLine="708"/>
        <w:jc w:val="both"/>
        <w:rPr>
          <w:rFonts w:ascii="Palatino Linotype" w:hAnsi="Palatino Linotype"/>
          <w:sz w:val="22"/>
          <w:szCs w:val="22"/>
        </w:rPr>
      </w:pPr>
      <w:r>
        <w:rPr>
          <w:rFonts w:ascii="Palatino Linotype" w:hAnsi="Palatino Linotype"/>
          <w:sz w:val="22"/>
          <w:szCs w:val="22"/>
        </w:rPr>
        <w:t xml:space="preserve">     </w:t>
      </w:r>
      <w:r w:rsidRPr="00C93FE7">
        <w:rPr>
          <w:rFonts w:ascii="Palatino Linotype" w:hAnsi="Palatino Linotype"/>
          <w:sz w:val="22"/>
          <w:szCs w:val="22"/>
        </w:rPr>
        <w:t xml:space="preserve">Orijinal: İngilizce </w:t>
      </w:r>
    </w:p>
    <w:p w14:paraId="3C33E574" w14:textId="77777777" w:rsidR="005013D4" w:rsidRPr="00C93FE7" w:rsidRDefault="005013D4" w:rsidP="005013D4">
      <w:pPr>
        <w:spacing w:before="23"/>
        <w:ind w:left="6372" w:firstLine="708"/>
        <w:jc w:val="both"/>
        <w:rPr>
          <w:rFonts w:ascii="Palatino Linotype" w:hAnsi="Palatino Linotype"/>
          <w:sz w:val="22"/>
          <w:szCs w:val="22"/>
        </w:rPr>
      </w:pPr>
    </w:p>
    <w:p w14:paraId="60A037C9" w14:textId="390CD3DE" w:rsidR="005013D4" w:rsidRPr="005013D4" w:rsidRDefault="00000000" w:rsidP="00C93FE7">
      <w:pPr>
        <w:spacing w:before="60"/>
        <w:jc w:val="both"/>
        <w:rPr>
          <w:rFonts w:ascii="Palatino Linotype" w:hAnsi="Palatino Linotype"/>
        </w:rPr>
      </w:pPr>
      <w:r w:rsidRPr="005013D4">
        <w:rPr>
          <w:rFonts w:ascii="Palatino Linotype" w:hAnsi="Palatino Linotype"/>
          <w:b/>
        </w:rPr>
        <w:t>İnsan Hakları Ko</w:t>
      </w:r>
      <w:r w:rsidR="00A9305B">
        <w:rPr>
          <w:rFonts w:ascii="Palatino Linotype" w:hAnsi="Palatino Linotype"/>
          <w:b/>
        </w:rPr>
        <w:t>nseyi</w:t>
      </w:r>
    </w:p>
    <w:p w14:paraId="15BF3784" w14:textId="2DF6657D" w:rsidR="00DD1FB1" w:rsidRPr="00C93FE7" w:rsidRDefault="00000000" w:rsidP="00C93FE7">
      <w:pPr>
        <w:spacing w:before="60"/>
        <w:jc w:val="both"/>
        <w:rPr>
          <w:rFonts w:ascii="Palatino Linotype" w:hAnsi="Palatino Linotype"/>
          <w:sz w:val="22"/>
          <w:szCs w:val="22"/>
        </w:rPr>
      </w:pPr>
      <w:r w:rsidRPr="00C93FE7">
        <w:rPr>
          <w:rFonts w:ascii="Palatino Linotype" w:hAnsi="Palatino Linotype"/>
          <w:b/>
          <w:sz w:val="22"/>
          <w:szCs w:val="22"/>
        </w:rPr>
        <w:t xml:space="preserve">Keyfi </w:t>
      </w:r>
      <w:r w:rsidR="000E273C" w:rsidRPr="00C93FE7">
        <w:rPr>
          <w:rFonts w:ascii="Palatino Linotype" w:hAnsi="Palatino Linotype"/>
          <w:b/>
          <w:sz w:val="22"/>
          <w:szCs w:val="22"/>
        </w:rPr>
        <w:t>Tutuklamalar</w:t>
      </w:r>
      <w:r w:rsidRPr="00C93FE7">
        <w:rPr>
          <w:rFonts w:ascii="Palatino Linotype" w:hAnsi="Palatino Linotype"/>
          <w:b/>
          <w:sz w:val="22"/>
          <w:szCs w:val="22"/>
        </w:rPr>
        <w:t xml:space="preserve"> Çalışma Grubu</w:t>
      </w:r>
      <w:r w:rsidRPr="00C93FE7">
        <w:rPr>
          <w:rFonts w:ascii="Palatino Linotype" w:hAnsi="Palatino Linotype"/>
          <w:sz w:val="22"/>
          <w:szCs w:val="22"/>
        </w:rPr>
        <w:t xml:space="preserve"> </w:t>
      </w:r>
    </w:p>
    <w:p w14:paraId="0E33203B" w14:textId="77777777" w:rsidR="005013D4" w:rsidRDefault="005013D4" w:rsidP="00C93FE7">
      <w:pPr>
        <w:spacing w:before="32"/>
        <w:jc w:val="both"/>
        <w:rPr>
          <w:rFonts w:ascii="Palatino Linotype" w:hAnsi="Palatino Linotype"/>
          <w:b/>
          <w:sz w:val="22"/>
          <w:szCs w:val="22"/>
        </w:rPr>
      </w:pPr>
    </w:p>
    <w:p w14:paraId="592E01FE" w14:textId="77777777" w:rsidR="005013D4" w:rsidRDefault="00000000" w:rsidP="005013D4">
      <w:pPr>
        <w:spacing w:before="32"/>
        <w:jc w:val="both"/>
        <w:rPr>
          <w:rFonts w:ascii="Palatino Linotype" w:hAnsi="Palatino Linotype"/>
          <w:b/>
          <w:sz w:val="26"/>
          <w:szCs w:val="26"/>
        </w:rPr>
      </w:pPr>
      <w:r w:rsidRPr="005013D4">
        <w:rPr>
          <w:rFonts w:ascii="Palatino Linotype" w:hAnsi="Palatino Linotype"/>
          <w:b/>
          <w:sz w:val="26"/>
          <w:szCs w:val="26"/>
        </w:rPr>
        <w:t xml:space="preserve">Keyfi </w:t>
      </w:r>
      <w:r w:rsidR="000E273C" w:rsidRPr="005013D4">
        <w:rPr>
          <w:rFonts w:ascii="Palatino Linotype" w:hAnsi="Palatino Linotype"/>
          <w:b/>
          <w:sz w:val="26"/>
          <w:szCs w:val="26"/>
        </w:rPr>
        <w:t xml:space="preserve">Tutuklamalar </w:t>
      </w:r>
      <w:r w:rsidRPr="005013D4">
        <w:rPr>
          <w:rFonts w:ascii="Palatino Linotype" w:hAnsi="Palatino Linotype"/>
          <w:b/>
          <w:sz w:val="26"/>
          <w:szCs w:val="26"/>
        </w:rPr>
        <w:t xml:space="preserve">Çalışma Grubu tarafından </w:t>
      </w:r>
    </w:p>
    <w:p w14:paraId="1F4BF203" w14:textId="77777777" w:rsidR="005013D4" w:rsidRDefault="00000000" w:rsidP="005013D4">
      <w:pPr>
        <w:spacing w:before="32"/>
        <w:jc w:val="both"/>
        <w:rPr>
          <w:rFonts w:ascii="Palatino Linotype" w:hAnsi="Palatino Linotype"/>
          <w:sz w:val="26"/>
          <w:szCs w:val="26"/>
        </w:rPr>
      </w:pPr>
      <w:r w:rsidRPr="005013D4">
        <w:rPr>
          <w:rFonts w:ascii="Palatino Linotype" w:hAnsi="Palatino Linotype"/>
          <w:b/>
          <w:sz w:val="26"/>
          <w:szCs w:val="26"/>
        </w:rPr>
        <w:t>13-17</w:t>
      </w:r>
      <w:r w:rsidRPr="005013D4">
        <w:rPr>
          <w:rFonts w:ascii="Palatino Linotype" w:hAnsi="Palatino Linotype"/>
          <w:sz w:val="26"/>
          <w:szCs w:val="26"/>
        </w:rPr>
        <w:t xml:space="preserve"> </w:t>
      </w:r>
      <w:r w:rsidRPr="005013D4">
        <w:rPr>
          <w:rFonts w:ascii="Palatino Linotype" w:hAnsi="Palatino Linotype"/>
          <w:b/>
          <w:sz w:val="26"/>
          <w:szCs w:val="26"/>
        </w:rPr>
        <w:t xml:space="preserve">Kasım 2023 tarihli </w:t>
      </w:r>
      <w:r w:rsidR="000E273C" w:rsidRPr="005013D4">
        <w:rPr>
          <w:rFonts w:ascii="Palatino Linotype" w:hAnsi="Palatino Linotype"/>
          <w:b/>
          <w:sz w:val="26"/>
          <w:szCs w:val="26"/>
        </w:rPr>
        <w:t>98.</w:t>
      </w:r>
      <w:r w:rsidRPr="005013D4">
        <w:rPr>
          <w:rFonts w:ascii="Palatino Linotype" w:hAnsi="Palatino Linotype"/>
          <w:b/>
          <w:sz w:val="26"/>
          <w:szCs w:val="26"/>
        </w:rPr>
        <w:t xml:space="preserve"> oturumunda</w:t>
      </w:r>
      <w:r w:rsidRPr="005013D4">
        <w:rPr>
          <w:rFonts w:ascii="Palatino Linotype" w:hAnsi="Palatino Linotype"/>
          <w:sz w:val="26"/>
          <w:szCs w:val="26"/>
        </w:rPr>
        <w:t xml:space="preserve"> </w:t>
      </w:r>
    </w:p>
    <w:p w14:paraId="5DCE9431" w14:textId="47C302B7" w:rsidR="00DD1FB1" w:rsidRPr="005013D4" w:rsidRDefault="00000000" w:rsidP="005013D4">
      <w:pPr>
        <w:spacing w:before="32"/>
        <w:jc w:val="both"/>
        <w:rPr>
          <w:rFonts w:ascii="Palatino Linotype" w:hAnsi="Palatino Linotype"/>
          <w:b/>
          <w:sz w:val="26"/>
          <w:szCs w:val="26"/>
        </w:rPr>
      </w:pPr>
      <w:r w:rsidRPr="005013D4">
        <w:rPr>
          <w:rFonts w:ascii="Palatino Linotype" w:hAnsi="Palatino Linotype"/>
          <w:b/>
          <w:sz w:val="26"/>
          <w:szCs w:val="26"/>
        </w:rPr>
        <w:t>kabul edilen görüşler</w:t>
      </w:r>
      <w:r w:rsidRPr="005013D4">
        <w:rPr>
          <w:rFonts w:ascii="Palatino Linotype" w:hAnsi="Palatino Linotype"/>
          <w:sz w:val="26"/>
          <w:szCs w:val="26"/>
        </w:rPr>
        <w:t xml:space="preserve"> </w:t>
      </w:r>
    </w:p>
    <w:p w14:paraId="05F25280" w14:textId="77777777" w:rsidR="005013D4" w:rsidRPr="00C93FE7" w:rsidRDefault="005013D4" w:rsidP="005013D4">
      <w:pPr>
        <w:spacing w:before="32"/>
        <w:jc w:val="both"/>
        <w:rPr>
          <w:rFonts w:ascii="Palatino Linotype" w:hAnsi="Palatino Linotype"/>
          <w:sz w:val="22"/>
          <w:szCs w:val="22"/>
        </w:rPr>
      </w:pPr>
    </w:p>
    <w:p w14:paraId="59180646" w14:textId="77777777" w:rsidR="00DD1FB1" w:rsidRPr="00C93FE7" w:rsidRDefault="00000000" w:rsidP="00C93FE7">
      <w:pPr>
        <w:spacing w:before="28"/>
        <w:jc w:val="both"/>
        <w:rPr>
          <w:rFonts w:ascii="Palatino Linotype" w:hAnsi="Palatino Linotype"/>
          <w:sz w:val="22"/>
          <w:szCs w:val="22"/>
        </w:rPr>
      </w:pPr>
      <w:r w:rsidRPr="00C93FE7">
        <w:rPr>
          <w:rFonts w:ascii="Palatino Linotype" w:hAnsi="Palatino Linotype"/>
          <w:b/>
          <w:sz w:val="22"/>
          <w:szCs w:val="22"/>
        </w:rPr>
        <w:t>Cihangir Çenteli (Türkiye) hakkında 66/2023 sayılı Görüş</w:t>
      </w:r>
      <w:r w:rsidRPr="00C93FE7">
        <w:rPr>
          <w:rFonts w:ascii="Palatino Linotype" w:hAnsi="Palatino Linotype"/>
          <w:sz w:val="22"/>
          <w:szCs w:val="22"/>
        </w:rPr>
        <w:t xml:space="preserve"> </w:t>
      </w:r>
    </w:p>
    <w:p w14:paraId="09B5898B" w14:textId="5F8394C4" w:rsidR="00DD1FB1" w:rsidRPr="00C93FE7" w:rsidRDefault="00000000" w:rsidP="00C93FE7">
      <w:pPr>
        <w:spacing w:before="19"/>
        <w:jc w:val="both"/>
        <w:rPr>
          <w:rFonts w:ascii="Palatino Linotype" w:hAnsi="Palatino Linotype"/>
          <w:sz w:val="22"/>
          <w:szCs w:val="22"/>
        </w:rPr>
      </w:pPr>
      <w:r w:rsidRPr="00C93FE7">
        <w:rPr>
          <w:rFonts w:ascii="Palatino Linotype" w:hAnsi="Palatino Linotype"/>
          <w:sz w:val="22"/>
          <w:szCs w:val="22"/>
        </w:rPr>
        <w:t xml:space="preserve">1. Keyfi </w:t>
      </w:r>
      <w:r w:rsidR="000E273C" w:rsidRPr="00C93FE7">
        <w:rPr>
          <w:rFonts w:ascii="Palatino Linotype" w:hAnsi="Palatino Linotype"/>
          <w:sz w:val="22"/>
          <w:szCs w:val="22"/>
        </w:rPr>
        <w:t xml:space="preserve">Tutuklamalar </w:t>
      </w:r>
      <w:r w:rsidRPr="00C93FE7">
        <w:rPr>
          <w:rFonts w:ascii="Palatino Linotype" w:hAnsi="Palatino Linotype"/>
          <w:sz w:val="22"/>
          <w:szCs w:val="22"/>
        </w:rPr>
        <w:t xml:space="preserve">Çalışma Grubu, İnsan Hakları Komisyonu'nun 1991/42 sayılı kararıyla kurulmuştur. Komisyon 1997/50 sayılı kararında Çalışma Grubunun yetkisini genişletmiş ve netleştirmiştir. Genel Kurul'un 60/251 sayılı kararı ve İnsan Hakları Konseyi'nin 1/102 sayılı kararı uyarınca Konsey, Komisyon'un yetkisini üstlenmiştir. Konsey son olarak 51/8 sayılı kararıyla Çalışma Grubunun görev süresini üç yıllık bir dönem için uzatmıştır. </w:t>
      </w:r>
    </w:p>
    <w:p w14:paraId="146A525F" w14:textId="5360DEC9" w:rsidR="00DD1FB1" w:rsidRPr="00C93FE7" w:rsidRDefault="00000000" w:rsidP="00C93FE7">
      <w:pPr>
        <w:spacing w:before="18"/>
        <w:jc w:val="both"/>
        <w:rPr>
          <w:rFonts w:ascii="Palatino Linotype" w:hAnsi="Palatino Linotype"/>
          <w:sz w:val="22"/>
          <w:szCs w:val="22"/>
        </w:rPr>
      </w:pPr>
      <w:r w:rsidRPr="00C93FE7">
        <w:rPr>
          <w:rFonts w:ascii="Palatino Linotype" w:hAnsi="Palatino Linotype"/>
          <w:sz w:val="22"/>
          <w:szCs w:val="22"/>
        </w:rPr>
        <w:t>2. Çalışma yöntemlerine</w:t>
      </w:r>
      <w:r w:rsidR="00FA15AC" w:rsidRPr="00C93FE7">
        <w:rPr>
          <w:rStyle w:val="DipnotBavurusu"/>
          <w:rFonts w:ascii="Palatino Linotype" w:hAnsi="Palatino Linotype"/>
          <w:sz w:val="22"/>
          <w:szCs w:val="22"/>
        </w:rPr>
        <w:footnoteReference w:id="1"/>
      </w:r>
      <w:r w:rsidRPr="00C93FE7">
        <w:rPr>
          <w:rFonts w:ascii="Palatino Linotype" w:hAnsi="Palatino Linotype"/>
          <w:sz w:val="22"/>
          <w:szCs w:val="22"/>
        </w:rPr>
        <w:t xml:space="preserve"> uygun olarak, Çalışma Grubu 31 Temmuz 2023 tarihinde Türkiye Hükümeti'ne Cihangir Çenteli ile ilgili bir bildirim iletmiştir. Hükümet bu başvuruya yanıt vermemiştir. </w:t>
      </w:r>
      <w:r w:rsidR="000E273C" w:rsidRPr="00C93FE7">
        <w:rPr>
          <w:rFonts w:ascii="Palatino Linotype" w:hAnsi="Palatino Linotype"/>
          <w:sz w:val="22"/>
          <w:szCs w:val="22"/>
        </w:rPr>
        <w:t xml:space="preserve">Türkiye </w:t>
      </w:r>
      <w:r w:rsidRPr="00C93FE7">
        <w:rPr>
          <w:rFonts w:ascii="Palatino Linotype" w:hAnsi="Palatino Linotype"/>
          <w:sz w:val="22"/>
          <w:szCs w:val="22"/>
        </w:rPr>
        <w:t>Devlet</w:t>
      </w:r>
      <w:r w:rsidR="000E273C" w:rsidRPr="00C93FE7">
        <w:rPr>
          <w:rFonts w:ascii="Palatino Linotype" w:hAnsi="Palatino Linotype"/>
          <w:sz w:val="22"/>
          <w:szCs w:val="22"/>
        </w:rPr>
        <w:t>i</w:t>
      </w:r>
      <w:r w:rsidRPr="00C93FE7">
        <w:rPr>
          <w:rFonts w:ascii="Palatino Linotype" w:hAnsi="Palatino Linotype"/>
          <w:sz w:val="22"/>
          <w:szCs w:val="22"/>
        </w:rPr>
        <w:t xml:space="preserve">, Medeni ve Siyasi Haklara İlişkin Uluslararası </w:t>
      </w:r>
      <w:proofErr w:type="spellStart"/>
      <w:r w:rsidRPr="00C93FE7">
        <w:rPr>
          <w:rFonts w:ascii="Palatino Linotype" w:hAnsi="Palatino Linotype"/>
          <w:sz w:val="22"/>
          <w:szCs w:val="22"/>
        </w:rPr>
        <w:t>Sözleşme'ye</w:t>
      </w:r>
      <w:proofErr w:type="spellEnd"/>
      <w:r w:rsidRPr="00C93FE7">
        <w:rPr>
          <w:rFonts w:ascii="Palatino Linotype" w:hAnsi="Palatino Linotype"/>
          <w:sz w:val="22"/>
          <w:szCs w:val="22"/>
        </w:rPr>
        <w:t xml:space="preserve"> taraftır. </w:t>
      </w:r>
    </w:p>
    <w:p w14:paraId="26B39982" w14:textId="1B73D310" w:rsidR="00DD1FB1" w:rsidRPr="00C93FE7" w:rsidRDefault="00000000" w:rsidP="00C93FE7">
      <w:pPr>
        <w:spacing w:before="18"/>
        <w:jc w:val="both"/>
        <w:rPr>
          <w:rFonts w:ascii="Palatino Linotype" w:hAnsi="Palatino Linotype"/>
          <w:sz w:val="22"/>
          <w:szCs w:val="22"/>
        </w:rPr>
      </w:pPr>
      <w:r w:rsidRPr="00C93FE7">
        <w:rPr>
          <w:rFonts w:ascii="Palatino Linotype" w:hAnsi="Palatino Linotype"/>
          <w:sz w:val="22"/>
          <w:szCs w:val="22"/>
        </w:rPr>
        <w:t xml:space="preserve">3. Çalışma Grubu, aşağıdaki durumlarda özgürlükten mahrum bırakmanın keyfi olduğunu düşünmektedir: </w:t>
      </w:r>
    </w:p>
    <w:p w14:paraId="5314D310" w14:textId="4574DAAA" w:rsidR="00DD1FB1" w:rsidRPr="00C93FE7" w:rsidRDefault="00000000" w:rsidP="00C93FE7">
      <w:pPr>
        <w:spacing w:before="18"/>
        <w:jc w:val="both"/>
        <w:rPr>
          <w:rFonts w:ascii="Palatino Linotype" w:hAnsi="Palatino Linotype"/>
          <w:sz w:val="22"/>
          <w:szCs w:val="22"/>
        </w:rPr>
      </w:pPr>
      <w:r w:rsidRPr="00C93FE7">
        <w:rPr>
          <w:rFonts w:ascii="Palatino Linotype" w:hAnsi="Palatino Linotype"/>
          <w:sz w:val="22"/>
          <w:szCs w:val="22"/>
        </w:rPr>
        <w:t>(a) Özgürlükten mahrum bırakmayı haklı gösterecek herhangi bir yasal dayanağa başvurmanın açıkça imk</w:t>
      </w:r>
      <w:r w:rsidR="000E273C" w:rsidRPr="00C93FE7">
        <w:rPr>
          <w:rFonts w:ascii="Palatino Linotype" w:hAnsi="Palatino Linotype"/>
          <w:sz w:val="22"/>
          <w:szCs w:val="22"/>
        </w:rPr>
        <w:t>â</w:t>
      </w:r>
      <w:r w:rsidRPr="00C93FE7">
        <w:rPr>
          <w:rFonts w:ascii="Palatino Linotype" w:hAnsi="Palatino Linotype"/>
          <w:sz w:val="22"/>
          <w:szCs w:val="22"/>
        </w:rPr>
        <w:t xml:space="preserve">nsız olduğu durumlarda (bir kişinin cezasının tamamlanmasından sonra veya kendisi için geçerli bir af yasasına rağmen gözaltında tutulması gibi) (kategori I); </w:t>
      </w:r>
    </w:p>
    <w:p w14:paraId="60F1E78D" w14:textId="77777777" w:rsidR="00DD1FB1" w:rsidRPr="00C93FE7" w:rsidRDefault="00000000" w:rsidP="00C93FE7">
      <w:pPr>
        <w:spacing w:before="18"/>
        <w:jc w:val="both"/>
        <w:rPr>
          <w:rFonts w:ascii="Palatino Linotype" w:hAnsi="Palatino Linotype"/>
          <w:sz w:val="22"/>
          <w:szCs w:val="22"/>
        </w:rPr>
      </w:pPr>
      <w:r w:rsidRPr="00C93FE7">
        <w:rPr>
          <w:rFonts w:ascii="Palatino Linotype" w:hAnsi="Palatino Linotype"/>
          <w:sz w:val="22"/>
          <w:szCs w:val="22"/>
        </w:rPr>
        <w:t xml:space="preserve">(b) Özgürlükten yoksun bırakma, Evrensel Beyanname'nin 7, 13, 14, 18, 19, 20 ve 21. maddelerinde güvence altına alınan hak veya özgürlüklerin kullanılmasından </w:t>
      </w:r>
      <w:r w:rsidRPr="00C93FE7">
        <w:rPr>
          <w:rFonts w:ascii="Palatino Linotype" w:hAnsi="Palatino Linotype"/>
          <w:sz w:val="22"/>
          <w:szCs w:val="22"/>
        </w:rPr>
        <w:lastRenderedPageBreak/>
        <w:t xml:space="preserve">kaynaklanıyorsa İnsan Hakları ve taraf Devletler açısından Sözleşme'nin 12, 18, 19, 21, 22, 25, 26 ve 27. maddeleri (kategori II); </w:t>
      </w:r>
    </w:p>
    <w:p w14:paraId="3B4CE4CA" w14:textId="77777777" w:rsidR="00DD1FB1" w:rsidRPr="00C93FE7" w:rsidRDefault="00000000" w:rsidP="00C93FE7">
      <w:pPr>
        <w:spacing w:before="18"/>
        <w:jc w:val="both"/>
        <w:rPr>
          <w:rFonts w:ascii="Palatino Linotype" w:hAnsi="Palatino Linotype"/>
          <w:sz w:val="22"/>
          <w:szCs w:val="22"/>
        </w:rPr>
      </w:pPr>
      <w:r w:rsidRPr="00C93FE7">
        <w:rPr>
          <w:rFonts w:ascii="Palatino Linotype" w:hAnsi="Palatino Linotype"/>
          <w:sz w:val="22"/>
          <w:szCs w:val="22"/>
        </w:rPr>
        <w:t xml:space="preserve">(c) İnsan Hakları Evrensel Beyannamesi'nde ve ilgili Devletler tarafından kabul edilen ilgili uluslararası belgelerde yer alan adil yargılanma hakkına ilişkin uluslararası normlara tamamen veya kısmen uyulmaması, özgürlükten mahrumiyete keyfi bir nitelik kazandıracak kadar ağır olduğunda (kategori III); </w:t>
      </w:r>
    </w:p>
    <w:p w14:paraId="0FF1E7B0" w14:textId="2EF57B09" w:rsidR="00DD1FB1" w:rsidRPr="00C93FE7" w:rsidRDefault="00000000" w:rsidP="00C93FE7">
      <w:pPr>
        <w:spacing w:before="18"/>
        <w:jc w:val="both"/>
        <w:rPr>
          <w:rFonts w:ascii="Palatino Linotype" w:hAnsi="Palatino Linotype"/>
          <w:sz w:val="22"/>
          <w:szCs w:val="22"/>
        </w:rPr>
      </w:pPr>
      <w:r w:rsidRPr="00C93FE7">
        <w:rPr>
          <w:rFonts w:ascii="Palatino Linotype" w:hAnsi="Palatino Linotype"/>
          <w:sz w:val="22"/>
          <w:szCs w:val="22"/>
        </w:rPr>
        <w:t xml:space="preserve">(d) Sığınmacılar, göçmenler veya mülteciler, idari veya adli inceleme ya da çözüm </w:t>
      </w:r>
      <w:r w:rsidR="000E273C" w:rsidRPr="00C93FE7">
        <w:rPr>
          <w:rFonts w:ascii="Palatino Linotype" w:hAnsi="Palatino Linotype"/>
          <w:sz w:val="22"/>
          <w:szCs w:val="22"/>
        </w:rPr>
        <w:t>imkânı</w:t>
      </w:r>
      <w:r w:rsidRPr="00C93FE7">
        <w:rPr>
          <w:rFonts w:ascii="Palatino Linotype" w:hAnsi="Palatino Linotype"/>
          <w:sz w:val="22"/>
          <w:szCs w:val="22"/>
        </w:rPr>
        <w:t xml:space="preserve"> olmaksızın uzun süreli idari gözetime tabi tutulduklarında (kategori IV); </w:t>
      </w:r>
    </w:p>
    <w:p w14:paraId="3988E677" w14:textId="5BD2B517" w:rsidR="00DD1FB1" w:rsidRPr="00C93FE7" w:rsidRDefault="00000000" w:rsidP="00C93FE7">
      <w:pPr>
        <w:spacing w:before="18"/>
        <w:jc w:val="both"/>
        <w:rPr>
          <w:rFonts w:ascii="Palatino Linotype" w:hAnsi="Palatino Linotype"/>
          <w:sz w:val="22"/>
          <w:szCs w:val="22"/>
        </w:rPr>
      </w:pPr>
      <w:r w:rsidRPr="00C93FE7">
        <w:rPr>
          <w:rFonts w:ascii="Palatino Linotype" w:hAnsi="Palatino Linotype"/>
          <w:sz w:val="22"/>
          <w:szCs w:val="22"/>
        </w:rPr>
        <w:t xml:space="preserve">(e) Özgürlükten yoksun bırakma, doğum, ulusal, etnik veya sosyal köken, dil, din, ekonomik durum, siyasi veya diğer görüşler, cinsiyet, cinsel yönelim, engellilik veya diğer herhangi bir statüye dayalı ayrımcılık temelinde, insanların eşitliğini göz ardı etmeyi amaçlayan veya bu sonucu doğurabilecek bir uluslararası hukuk ihlali oluşturduğunda (kategori V). </w:t>
      </w:r>
    </w:p>
    <w:p w14:paraId="53FE447D" w14:textId="77777777" w:rsidR="00DD1FB1" w:rsidRPr="00C93FE7" w:rsidRDefault="00000000" w:rsidP="00C93FE7">
      <w:pPr>
        <w:spacing w:before="60"/>
        <w:jc w:val="both"/>
        <w:rPr>
          <w:rFonts w:ascii="Palatino Linotype" w:hAnsi="Palatino Linotype"/>
          <w:sz w:val="22"/>
          <w:szCs w:val="22"/>
        </w:rPr>
      </w:pPr>
      <w:r w:rsidRPr="00C93FE7">
        <w:rPr>
          <w:rFonts w:ascii="Palatino Linotype" w:hAnsi="Palatino Linotype"/>
          <w:b/>
          <w:sz w:val="22"/>
          <w:szCs w:val="22"/>
        </w:rPr>
        <w:t>2</w:t>
      </w:r>
      <w:r w:rsidRPr="00C93FE7">
        <w:rPr>
          <w:rFonts w:ascii="Palatino Linotype" w:hAnsi="Palatino Linotype"/>
          <w:sz w:val="22"/>
          <w:szCs w:val="22"/>
        </w:rPr>
        <w:t xml:space="preserve"> </w:t>
      </w:r>
      <w:r w:rsidRPr="00C93FE7">
        <w:rPr>
          <w:rFonts w:ascii="Palatino Linotype" w:hAnsi="Palatino Linotype"/>
          <w:b/>
          <w:sz w:val="22"/>
          <w:szCs w:val="22"/>
        </w:rPr>
        <w:t>1. Başvurular</w:t>
      </w:r>
      <w:r w:rsidRPr="00C93FE7">
        <w:rPr>
          <w:rFonts w:ascii="Palatino Linotype" w:hAnsi="Palatino Linotype"/>
          <w:sz w:val="22"/>
          <w:szCs w:val="22"/>
        </w:rPr>
        <w:t xml:space="preserve"> </w:t>
      </w:r>
    </w:p>
    <w:p w14:paraId="5C964068" w14:textId="1A7DC27E" w:rsidR="00DD1FB1" w:rsidRPr="00C93FE7" w:rsidRDefault="00000000" w:rsidP="00C93FE7">
      <w:pPr>
        <w:spacing w:before="24"/>
        <w:jc w:val="both"/>
        <w:rPr>
          <w:rFonts w:ascii="Palatino Linotype" w:hAnsi="Palatino Linotype"/>
          <w:sz w:val="22"/>
          <w:szCs w:val="22"/>
        </w:rPr>
      </w:pPr>
      <w:r w:rsidRPr="00C93FE7">
        <w:rPr>
          <w:rFonts w:ascii="Palatino Linotype" w:hAnsi="Palatino Linotype"/>
          <w:b/>
          <w:sz w:val="22"/>
          <w:szCs w:val="22"/>
        </w:rPr>
        <w:t>(a) Kaynaktan</w:t>
      </w:r>
      <w:r w:rsidR="000E273C" w:rsidRPr="00C93FE7">
        <w:rPr>
          <w:rFonts w:ascii="Palatino Linotype" w:hAnsi="Palatino Linotype"/>
          <w:b/>
          <w:sz w:val="22"/>
          <w:szCs w:val="22"/>
        </w:rPr>
        <w:t xml:space="preserve"> alınan bilgi</w:t>
      </w:r>
      <w:r w:rsidRPr="00C93FE7">
        <w:rPr>
          <w:rFonts w:ascii="Palatino Linotype" w:hAnsi="Palatino Linotype"/>
          <w:sz w:val="22"/>
          <w:szCs w:val="22"/>
        </w:rPr>
        <w:t xml:space="preserve"> </w:t>
      </w:r>
    </w:p>
    <w:p w14:paraId="0B31BD30" w14:textId="2EEDC79E" w:rsidR="00DD1FB1" w:rsidRPr="00C93FE7" w:rsidRDefault="00000000" w:rsidP="00C93FE7">
      <w:pPr>
        <w:spacing w:before="24"/>
        <w:jc w:val="both"/>
        <w:rPr>
          <w:rFonts w:ascii="Palatino Linotype" w:hAnsi="Palatino Linotype"/>
          <w:sz w:val="22"/>
          <w:szCs w:val="22"/>
        </w:rPr>
      </w:pPr>
      <w:r w:rsidRPr="00C93FE7">
        <w:rPr>
          <w:rFonts w:ascii="Palatino Linotype" w:hAnsi="Palatino Linotype"/>
          <w:i/>
          <w:sz w:val="22"/>
          <w:szCs w:val="22"/>
        </w:rPr>
        <w:t xml:space="preserve">(i) </w:t>
      </w:r>
      <w:r w:rsidR="00420AE7" w:rsidRPr="00C93FE7">
        <w:rPr>
          <w:rFonts w:ascii="Palatino Linotype" w:hAnsi="Palatino Linotype"/>
          <w:i/>
          <w:sz w:val="22"/>
          <w:szCs w:val="22"/>
        </w:rPr>
        <w:t>Genel durum</w:t>
      </w:r>
    </w:p>
    <w:p w14:paraId="0E338107" w14:textId="659B146B" w:rsidR="00DD1FB1" w:rsidRPr="00C93FE7" w:rsidRDefault="00000000" w:rsidP="00C93FE7">
      <w:pPr>
        <w:spacing w:before="18"/>
        <w:jc w:val="both"/>
        <w:rPr>
          <w:rFonts w:ascii="Palatino Linotype" w:hAnsi="Palatino Linotype"/>
          <w:sz w:val="22"/>
          <w:szCs w:val="22"/>
        </w:rPr>
      </w:pPr>
      <w:r w:rsidRPr="00C93FE7">
        <w:rPr>
          <w:rFonts w:ascii="Palatino Linotype" w:hAnsi="Palatino Linotype"/>
          <w:sz w:val="22"/>
          <w:szCs w:val="22"/>
        </w:rPr>
        <w:t xml:space="preserve">4. Cihangir Çenteli, 15 Temmuz 1985 doğumlu bir Türk vatandaşıdır. Çenteli daimi olarak Hatay'ın Antakya ilçesinde ikamet etmektedir. Çenteli, Hava Kuvvetleri'nde askeri pilot ve </w:t>
      </w:r>
      <w:r w:rsidR="000E273C" w:rsidRPr="00C93FE7">
        <w:rPr>
          <w:rFonts w:ascii="Palatino Linotype" w:hAnsi="Palatino Linotype"/>
          <w:sz w:val="22"/>
          <w:szCs w:val="22"/>
        </w:rPr>
        <w:t>Harp Akademisinde</w:t>
      </w:r>
      <w:r w:rsidRPr="00C93FE7">
        <w:rPr>
          <w:rFonts w:ascii="Palatino Linotype" w:hAnsi="Palatino Linotype"/>
          <w:sz w:val="22"/>
          <w:szCs w:val="22"/>
        </w:rPr>
        <w:t xml:space="preserve"> kurmay subay olarak görev yapmıştır. </w:t>
      </w:r>
    </w:p>
    <w:p w14:paraId="68E9B1EC" w14:textId="77777777" w:rsidR="00DD1FB1" w:rsidRPr="00C93FE7" w:rsidRDefault="00000000" w:rsidP="00C93FE7">
      <w:pPr>
        <w:spacing w:before="18"/>
        <w:jc w:val="both"/>
        <w:rPr>
          <w:rFonts w:ascii="Palatino Linotype" w:hAnsi="Palatino Linotype"/>
          <w:sz w:val="22"/>
          <w:szCs w:val="22"/>
        </w:rPr>
      </w:pPr>
      <w:r w:rsidRPr="00C93FE7">
        <w:rPr>
          <w:rFonts w:ascii="Palatino Linotype" w:hAnsi="Palatino Linotype"/>
          <w:sz w:val="22"/>
          <w:szCs w:val="22"/>
        </w:rPr>
        <w:t xml:space="preserve">5. 28 Eylül 2016 tarihinde Sayın Çenteli görevinden ihraç edilmiştir. Komutanı tarafından, darbe girişiminin yaşandığı 15 Temmuz 2016 tarihinde nerede olduğunu ve neler yaptığını açıklamak üzere İstanbul'daki Harp Akademileri Komutanlığı'na çağrılmıştır. </w:t>
      </w:r>
    </w:p>
    <w:p w14:paraId="685B9667" w14:textId="77777777" w:rsidR="00DD1FB1" w:rsidRPr="00C93FE7" w:rsidRDefault="00000000" w:rsidP="00C93FE7">
      <w:pPr>
        <w:spacing w:before="24"/>
        <w:jc w:val="both"/>
        <w:rPr>
          <w:rFonts w:ascii="Palatino Linotype" w:hAnsi="Palatino Linotype"/>
          <w:sz w:val="22"/>
          <w:szCs w:val="22"/>
        </w:rPr>
      </w:pPr>
      <w:r w:rsidRPr="00C93FE7">
        <w:rPr>
          <w:rFonts w:ascii="Palatino Linotype" w:hAnsi="Palatino Linotype"/>
          <w:i/>
          <w:sz w:val="22"/>
          <w:szCs w:val="22"/>
        </w:rPr>
        <w:t>(ii) Tutuklama ve gözaltı</w:t>
      </w:r>
      <w:r w:rsidRPr="00C93FE7">
        <w:rPr>
          <w:rFonts w:ascii="Palatino Linotype" w:hAnsi="Palatino Linotype"/>
          <w:sz w:val="22"/>
          <w:szCs w:val="22"/>
        </w:rPr>
        <w:t xml:space="preserve"> </w:t>
      </w:r>
    </w:p>
    <w:p w14:paraId="1CA5EE4C" w14:textId="096B3301" w:rsidR="00DD1FB1" w:rsidRPr="00C93FE7" w:rsidRDefault="00000000" w:rsidP="00C93FE7">
      <w:pPr>
        <w:spacing w:before="18"/>
        <w:jc w:val="both"/>
        <w:rPr>
          <w:rFonts w:ascii="Palatino Linotype" w:hAnsi="Palatino Linotype"/>
          <w:sz w:val="22"/>
          <w:szCs w:val="22"/>
        </w:rPr>
      </w:pPr>
      <w:r w:rsidRPr="00C93FE7">
        <w:rPr>
          <w:rFonts w:ascii="Palatino Linotype" w:hAnsi="Palatino Linotype"/>
          <w:sz w:val="22"/>
          <w:szCs w:val="22"/>
        </w:rPr>
        <w:t xml:space="preserve">6. 30 Eylül 2016 tarihinde Sayın Çenteli </w:t>
      </w:r>
      <w:r w:rsidR="00935138" w:rsidRPr="00C93FE7">
        <w:rPr>
          <w:rFonts w:ascii="Palatino Linotype" w:hAnsi="Palatino Linotype"/>
          <w:sz w:val="22"/>
          <w:szCs w:val="22"/>
        </w:rPr>
        <w:t xml:space="preserve">Harp Akademileri </w:t>
      </w:r>
      <w:r w:rsidRPr="00C93FE7">
        <w:rPr>
          <w:rFonts w:ascii="Palatino Linotype" w:hAnsi="Palatino Linotype"/>
          <w:sz w:val="22"/>
          <w:szCs w:val="22"/>
        </w:rPr>
        <w:t xml:space="preserve"> Komutanlığı'na gelmiştir. İki polis memuru tarafından derhal İstanbul Vatan Caddesi'nde bulunan emniyet müdürlüğüne götürülmüştür. Sayın Çenteli'ye herhangi bir arama emri veya kamu otoritesi tarafından alınmış başka bir karar sunulmamıştır. </w:t>
      </w:r>
    </w:p>
    <w:p w14:paraId="24B39D46" w14:textId="77777777" w:rsidR="00DD1FB1" w:rsidRPr="00C93FE7" w:rsidRDefault="00000000" w:rsidP="00C93FE7">
      <w:pPr>
        <w:spacing w:before="18"/>
        <w:jc w:val="both"/>
        <w:rPr>
          <w:rFonts w:ascii="Palatino Linotype" w:hAnsi="Palatino Linotype"/>
          <w:sz w:val="22"/>
          <w:szCs w:val="22"/>
        </w:rPr>
      </w:pPr>
      <w:r w:rsidRPr="00C93FE7">
        <w:rPr>
          <w:rFonts w:ascii="Palatino Linotype" w:hAnsi="Palatino Linotype"/>
          <w:sz w:val="22"/>
          <w:szCs w:val="22"/>
        </w:rPr>
        <w:t xml:space="preserve">7. Karakola vardığında, Çenteli avukatı olmadan sorgulanmıştır. Kaynak, sorgu tutanaklarının doğru olmadığını bildirmiştir: Sayın Çenteli bir polis memuru tarafından sorgulanmıştır, ancak tutanaklarda iki polis memuru tarafından sorgulandığı görülmektedir. </w:t>
      </w:r>
    </w:p>
    <w:p w14:paraId="19A53ABB" w14:textId="48688E7C" w:rsidR="00DD1FB1" w:rsidRPr="00C93FE7" w:rsidRDefault="00000000" w:rsidP="00C93FE7">
      <w:pPr>
        <w:spacing w:before="18"/>
        <w:jc w:val="both"/>
        <w:rPr>
          <w:rFonts w:ascii="Palatino Linotype" w:hAnsi="Palatino Linotype"/>
          <w:sz w:val="22"/>
          <w:szCs w:val="22"/>
        </w:rPr>
      </w:pPr>
      <w:r w:rsidRPr="00C93FE7">
        <w:rPr>
          <w:rFonts w:ascii="Palatino Linotype" w:hAnsi="Palatino Linotype"/>
          <w:sz w:val="22"/>
          <w:szCs w:val="22"/>
        </w:rPr>
        <w:t xml:space="preserve">8. Çenteli'nin daha sonra İstanbul'un Zeytinburnu ilçesindeki başka bir polis merkezine nakledildiği bildirildi. Çenteli'nin ailesiyle iletişim kurmasına izin verilmedi. Bay Çenteli'nin ailesi polis tarafından </w:t>
      </w:r>
      <w:r w:rsidR="00935138" w:rsidRPr="00C93FE7">
        <w:rPr>
          <w:rFonts w:ascii="Palatino Linotype" w:hAnsi="Palatino Linotype"/>
          <w:sz w:val="22"/>
          <w:szCs w:val="22"/>
        </w:rPr>
        <w:t xml:space="preserve">gözaltına alındığı </w:t>
      </w:r>
      <w:r w:rsidRPr="00C93FE7">
        <w:rPr>
          <w:rFonts w:ascii="Palatino Linotype" w:hAnsi="Palatino Linotype"/>
          <w:sz w:val="22"/>
          <w:szCs w:val="22"/>
        </w:rPr>
        <w:t xml:space="preserve">konusunda bilgilendirilmezken, </w:t>
      </w:r>
      <w:r w:rsidR="00935138" w:rsidRPr="00C93FE7">
        <w:rPr>
          <w:rFonts w:ascii="Palatino Linotype" w:hAnsi="Palatino Linotype"/>
          <w:sz w:val="22"/>
          <w:szCs w:val="22"/>
        </w:rPr>
        <w:t xml:space="preserve">iddiaya göre polis tarafından ailesine bilgi verildiği yönünde </w:t>
      </w:r>
      <w:r w:rsidRPr="00C93FE7">
        <w:rPr>
          <w:rFonts w:ascii="Palatino Linotype" w:hAnsi="Palatino Linotype"/>
          <w:sz w:val="22"/>
          <w:szCs w:val="22"/>
        </w:rPr>
        <w:t xml:space="preserve">Bay Çenteli'ye </w:t>
      </w:r>
      <w:r w:rsidR="00935138" w:rsidRPr="00C93FE7">
        <w:rPr>
          <w:rFonts w:ascii="Palatino Linotype" w:hAnsi="Palatino Linotype"/>
          <w:sz w:val="22"/>
          <w:szCs w:val="22"/>
        </w:rPr>
        <w:t xml:space="preserve">yanlış bilgi verilmiştir. </w:t>
      </w:r>
      <w:r w:rsidRPr="00C93FE7">
        <w:rPr>
          <w:rFonts w:ascii="Palatino Linotype" w:hAnsi="Palatino Linotype"/>
          <w:sz w:val="22"/>
          <w:szCs w:val="22"/>
        </w:rPr>
        <w:t xml:space="preserve"> Bay Çenteli'nin ailesi dört gün boyunca polise Bay Çenteli hakkında sorular sormuştur. </w:t>
      </w:r>
    </w:p>
    <w:p w14:paraId="72CAE987" w14:textId="57EA63F5" w:rsidR="00DD1FB1" w:rsidRPr="00C93FE7" w:rsidRDefault="00000000" w:rsidP="00C93FE7">
      <w:pPr>
        <w:spacing w:before="18"/>
        <w:jc w:val="both"/>
        <w:rPr>
          <w:rFonts w:ascii="Palatino Linotype" w:hAnsi="Palatino Linotype"/>
          <w:sz w:val="22"/>
          <w:szCs w:val="22"/>
        </w:rPr>
      </w:pPr>
      <w:r w:rsidRPr="00C93FE7">
        <w:rPr>
          <w:rFonts w:ascii="Palatino Linotype" w:hAnsi="Palatino Linotype"/>
          <w:sz w:val="22"/>
          <w:szCs w:val="22"/>
        </w:rPr>
        <w:lastRenderedPageBreak/>
        <w:t xml:space="preserve">9. </w:t>
      </w:r>
      <w:r w:rsidR="00935138" w:rsidRPr="00C93FE7">
        <w:rPr>
          <w:rFonts w:ascii="Palatino Linotype" w:hAnsi="Palatino Linotype"/>
          <w:sz w:val="22"/>
          <w:szCs w:val="22"/>
        </w:rPr>
        <w:t xml:space="preserve">Yakalanmasının akabinde </w:t>
      </w:r>
      <w:r w:rsidRPr="00C93FE7">
        <w:rPr>
          <w:rFonts w:ascii="Palatino Linotype" w:hAnsi="Palatino Linotype"/>
          <w:sz w:val="22"/>
          <w:szCs w:val="22"/>
        </w:rPr>
        <w:t xml:space="preserve"> hakim karşısına çık</w:t>
      </w:r>
      <w:r w:rsidR="00935138" w:rsidRPr="00C93FE7">
        <w:rPr>
          <w:rFonts w:ascii="Palatino Linotype" w:hAnsi="Palatino Linotype"/>
          <w:sz w:val="22"/>
          <w:szCs w:val="22"/>
        </w:rPr>
        <w:t xml:space="preserve">ıncaya kadar </w:t>
      </w:r>
      <w:r w:rsidRPr="00C93FE7">
        <w:rPr>
          <w:rFonts w:ascii="Palatino Linotype" w:hAnsi="Palatino Linotype"/>
          <w:sz w:val="22"/>
          <w:szCs w:val="22"/>
        </w:rPr>
        <w:t>Çenteli 12 gün boyunca gözaltında t</w:t>
      </w:r>
      <w:r w:rsidR="00C93FE7">
        <w:rPr>
          <w:rFonts w:ascii="Palatino Linotype" w:hAnsi="Palatino Linotype"/>
          <w:sz w:val="22"/>
          <w:szCs w:val="22"/>
        </w:rPr>
        <w:t>utulmuştur</w:t>
      </w:r>
      <w:r w:rsidRPr="00C93FE7">
        <w:rPr>
          <w:rFonts w:ascii="Palatino Linotype" w:hAnsi="Palatino Linotype"/>
          <w:sz w:val="22"/>
          <w:szCs w:val="22"/>
        </w:rPr>
        <w:t xml:space="preserve">. Kaynak, olağanüstü hal döneminde bile hiç kimsenin 4 günden fazla gözaltında tutulamadığını belirtmektedir. </w:t>
      </w:r>
    </w:p>
    <w:p w14:paraId="6D6DD8D3" w14:textId="686E5F91" w:rsidR="00DD1FB1" w:rsidRPr="00C93FE7" w:rsidRDefault="00000000" w:rsidP="00C93FE7">
      <w:pPr>
        <w:spacing w:before="18"/>
        <w:jc w:val="both"/>
        <w:rPr>
          <w:rFonts w:ascii="Palatino Linotype" w:hAnsi="Palatino Linotype"/>
          <w:sz w:val="22"/>
          <w:szCs w:val="22"/>
        </w:rPr>
      </w:pPr>
      <w:r w:rsidRPr="00C93FE7">
        <w:rPr>
          <w:rFonts w:ascii="Palatino Linotype" w:hAnsi="Palatino Linotype"/>
          <w:sz w:val="22"/>
          <w:szCs w:val="22"/>
        </w:rPr>
        <w:t xml:space="preserve">10. Çenteli'nin </w:t>
      </w:r>
      <w:r w:rsidR="00935138" w:rsidRPr="00C93FE7">
        <w:rPr>
          <w:rFonts w:ascii="Palatino Linotype" w:hAnsi="Palatino Linotype"/>
          <w:sz w:val="22"/>
          <w:szCs w:val="22"/>
        </w:rPr>
        <w:t xml:space="preserve">gözaltına alınmasından  </w:t>
      </w:r>
      <w:r w:rsidRPr="00C93FE7">
        <w:rPr>
          <w:rFonts w:ascii="Palatino Linotype" w:hAnsi="Palatino Linotype"/>
          <w:sz w:val="22"/>
          <w:szCs w:val="22"/>
        </w:rPr>
        <w:t xml:space="preserve">beş gün sonra </w:t>
      </w:r>
      <w:r w:rsidR="00935138" w:rsidRPr="00C93FE7">
        <w:rPr>
          <w:rFonts w:ascii="Palatino Linotype" w:hAnsi="Palatino Linotype"/>
          <w:sz w:val="22"/>
          <w:szCs w:val="22"/>
        </w:rPr>
        <w:t xml:space="preserve">ilk kez </w:t>
      </w:r>
      <w:r w:rsidRPr="00C93FE7">
        <w:rPr>
          <w:rFonts w:ascii="Palatino Linotype" w:hAnsi="Palatino Linotype"/>
          <w:sz w:val="22"/>
          <w:szCs w:val="22"/>
        </w:rPr>
        <w:t xml:space="preserve">bir avukatla görüştüğü bildirildi. Avukat Baro tarafından atanmıştır. Sayın Çenteli ile avukat arasındaki görüşmenin 30 saniye sürdüğü, avukatın Sayın Çenteli'ye karşı önyargılı olduğu ve onun suçlu olduğunu varsaydığı bildirilmiştir. Sayın Çenteli'nin ifadesi kaydedilmeden </w:t>
      </w:r>
      <w:r w:rsidR="00935138" w:rsidRPr="00C93FE7">
        <w:rPr>
          <w:rFonts w:ascii="Palatino Linotype" w:hAnsi="Palatino Linotype"/>
          <w:sz w:val="22"/>
          <w:szCs w:val="22"/>
        </w:rPr>
        <w:t xml:space="preserve">önce avukatıyla konuşmasına </w:t>
      </w:r>
      <w:r w:rsidRPr="00C93FE7">
        <w:rPr>
          <w:rFonts w:ascii="Palatino Linotype" w:hAnsi="Palatino Linotype"/>
          <w:sz w:val="22"/>
          <w:szCs w:val="22"/>
        </w:rPr>
        <w:t xml:space="preserve">bir polis memurunun gözetiminde izin verilmiştir. </w:t>
      </w:r>
    </w:p>
    <w:p w14:paraId="2A240F5D" w14:textId="6D553868" w:rsidR="00DD1FB1" w:rsidRPr="00C93FE7" w:rsidRDefault="00000000" w:rsidP="00C93FE7">
      <w:pPr>
        <w:spacing w:before="18"/>
        <w:jc w:val="both"/>
        <w:rPr>
          <w:rFonts w:ascii="Palatino Linotype" w:hAnsi="Palatino Linotype"/>
          <w:sz w:val="22"/>
          <w:szCs w:val="22"/>
        </w:rPr>
      </w:pPr>
      <w:r w:rsidRPr="00C93FE7">
        <w:rPr>
          <w:rFonts w:ascii="Palatino Linotype" w:hAnsi="Palatino Linotype"/>
          <w:sz w:val="22"/>
          <w:szCs w:val="22"/>
        </w:rPr>
        <w:t xml:space="preserve">11. Kaynak, Sayın Çenteli'nin birçok kez </w:t>
      </w:r>
      <w:r w:rsidR="00935138" w:rsidRPr="00C93FE7">
        <w:rPr>
          <w:rFonts w:ascii="Palatino Linotype" w:hAnsi="Palatino Linotype"/>
          <w:sz w:val="22"/>
          <w:szCs w:val="22"/>
        </w:rPr>
        <w:t xml:space="preserve">gözaltına alınma </w:t>
      </w:r>
      <w:r w:rsidRPr="00C93FE7">
        <w:rPr>
          <w:rFonts w:ascii="Palatino Linotype" w:hAnsi="Palatino Linotype"/>
          <w:sz w:val="22"/>
          <w:szCs w:val="22"/>
        </w:rPr>
        <w:t xml:space="preserve">nedenleri ve kendisine yöneltilen suçlamalar hakkında bilgilendirilme talebinde bulunmasına rağmen, yetkililerin bu bilgileri kendisine açıklamadığını bildirmektedir. </w:t>
      </w:r>
    </w:p>
    <w:p w14:paraId="446E2E3D" w14:textId="7961DBD9" w:rsidR="00DD1FB1" w:rsidRPr="00C93FE7" w:rsidRDefault="00000000" w:rsidP="00C93FE7">
      <w:pPr>
        <w:spacing w:before="18"/>
        <w:jc w:val="both"/>
        <w:rPr>
          <w:rFonts w:ascii="Palatino Linotype" w:hAnsi="Palatino Linotype"/>
          <w:sz w:val="22"/>
          <w:szCs w:val="22"/>
        </w:rPr>
      </w:pPr>
      <w:r w:rsidRPr="00C93FE7">
        <w:rPr>
          <w:rFonts w:ascii="Palatino Linotype" w:hAnsi="Palatino Linotype"/>
          <w:sz w:val="22"/>
          <w:szCs w:val="22"/>
        </w:rPr>
        <w:t xml:space="preserve">12. Çenteli, 11 Ekim 2016 tarihinde ilk olarak nöbetçi sulh ceza hakimliğinde hakim karşısına çıkarıldı. Kaynağa göre, sulh ceza hakimlikleri, savcılık tarafından </w:t>
      </w:r>
      <w:r w:rsidR="00935138" w:rsidRPr="00C93FE7">
        <w:rPr>
          <w:rFonts w:ascii="Palatino Linotype" w:hAnsi="Palatino Linotype"/>
          <w:sz w:val="22"/>
          <w:szCs w:val="22"/>
        </w:rPr>
        <w:t xml:space="preserve">yapılan </w:t>
      </w:r>
      <w:r w:rsidRPr="00C93FE7">
        <w:rPr>
          <w:rFonts w:ascii="Palatino Linotype" w:hAnsi="Palatino Linotype"/>
          <w:sz w:val="22"/>
          <w:szCs w:val="22"/>
        </w:rPr>
        <w:t xml:space="preserve">taleplerin tedbiren kabul veya reddine karar vermekle görevli nöbetçi mahkemelerdir. Darbe girişiminin ardından bu mahkemelerin, taleplerin içeriğini incelemeden, savunmayı dinlemeden veya delilleri kontrol etmeden, önceden hazırlanmış kişi listelerine dayanarak karar verdiği bildiriliyor. </w:t>
      </w:r>
    </w:p>
    <w:p w14:paraId="51F0B0A0" w14:textId="2CE23A24" w:rsidR="00DD1FB1" w:rsidRPr="00C93FE7" w:rsidRDefault="00000000" w:rsidP="00C93FE7">
      <w:pPr>
        <w:spacing w:before="18"/>
        <w:jc w:val="both"/>
        <w:rPr>
          <w:rFonts w:ascii="Palatino Linotype" w:hAnsi="Palatino Linotype"/>
          <w:sz w:val="22"/>
          <w:szCs w:val="22"/>
        </w:rPr>
      </w:pPr>
      <w:r w:rsidRPr="00C93FE7">
        <w:rPr>
          <w:rFonts w:ascii="Palatino Linotype" w:hAnsi="Palatino Linotype"/>
          <w:sz w:val="22"/>
          <w:szCs w:val="22"/>
        </w:rPr>
        <w:t xml:space="preserve">13. Davanın 11 Ekim 2016 tarihli duruşmasında, yine Baro tarafından atanan bir başka müdafi de hazır bulunmuştur. Ancak, ne avukat ne de Bay Çenteli kendisine yöneltilen suçlamalar hakkında bilgilendirilmedi ve avukatın dava dosyası hakkında hiçbir bilgisi yoktu. Duruşma sırasında </w:t>
      </w:r>
      <w:r w:rsidR="005B6A6E" w:rsidRPr="00C93FE7">
        <w:rPr>
          <w:rFonts w:ascii="Palatino Linotype" w:hAnsi="Palatino Linotype"/>
          <w:sz w:val="22"/>
          <w:szCs w:val="22"/>
        </w:rPr>
        <w:t>hâkim</w:t>
      </w:r>
      <w:r w:rsidRPr="00C93FE7">
        <w:rPr>
          <w:rFonts w:ascii="Palatino Linotype" w:hAnsi="Palatino Linotype"/>
          <w:sz w:val="22"/>
          <w:szCs w:val="22"/>
        </w:rPr>
        <w:t xml:space="preserve"> Çenteli'ye herhangi bir soru sormamış ve Çenteli'ye kendisini açıklama fırsatı verilmemiştir. Ayrıca, </w:t>
      </w:r>
      <w:r w:rsidR="005B6A6E" w:rsidRPr="00C93FE7">
        <w:rPr>
          <w:rFonts w:ascii="Palatino Linotype" w:hAnsi="Palatino Linotype"/>
          <w:sz w:val="22"/>
          <w:szCs w:val="22"/>
        </w:rPr>
        <w:t>hâkimin</w:t>
      </w:r>
      <w:r w:rsidRPr="00C93FE7">
        <w:rPr>
          <w:rFonts w:ascii="Palatino Linotype" w:hAnsi="Palatino Linotype"/>
          <w:sz w:val="22"/>
          <w:szCs w:val="22"/>
        </w:rPr>
        <w:t xml:space="preserve"> dava dosyasını incelemediği bildirilmiştir. </w:t>
      </w:r>
    </w:p>
    <w:p w14:paraId="19B4DB7F" w14:textId="2B0F203B" w:rsidR="00DD1FB1" w:rsidRPr="00C93FE7" w:rsidRDefault="00000000" w:rsidP="00C93FE7">
      <w:pPr>
        <w:spacing w:before="18"/>
        <w:jc w:val="both"/>
        <w:rPr>
          <w:rFonts w:ascii="Palatino Linotype" w:hAnsi="Palatino Linotype"/>
          <w:sz w:val="22"/>
          <w:szCs w:val="22"/>
        </w:rPr>
      </w:pPr>
      <w:r w:rsidRPr="00C93FE7">
        <w:rPr>
          <w:rFonts w:ascii="Palatino Linotype" w:hAnsi="Palatino Linotype"/>
          <w:sz w:val="22"/>
          <w:szCs w:val="22"/>
        </w:rPr>
        <w:t>14. Kaynak, bu tür mahkemelerin yargı yetkisini sorgulamaktadır. Kaynak, Sayın Çenteli'n</w:t>
      </w:r>
      <w:r w:rsidR="00935138" w:rsidRPr="00C93FE7">
        <w:rPr>
          <w:rFonts w:ascii="Palatino Linotype" w:hAnsi="Palatino Linotype"/>
          <w:sz w:val="22"/>
          <w:szCs w:val="22"/>
        </w:rPr>
        <w:t>i</w:t>
      </w:r>
      <w:r w:rsidRPr="00C93FE7">
        <w:rPr>
          <w:rFonts w:ascii="Palatino Linotype" w:hAnsi="Palatino Linotype"/>
          <w:sz w:val="22"/>
          <w:szCs w:val="22"/>
        </w:rPr>
        <w:t>n anayasal düzeni ortadan kaldırmaya teşebbüs etmekle suçlandığını ve böyle bir suç için yetkili mahkemenin Ağır Ceza Mahkemesi olduğunu açıklamaktadır. Kaynağa göre, Sayın Çenteli savcı</w:t>
      </w:r>
      <w:r w:rsidR="005B6A6E" w:rsidRPr="00C93FE7">
        <w:rPr>
          <w:rFonts w:ascii="Palatino Linotype" w:hAnsi="Palatino Linotype"/>
          <w:sz w:val="22"/>
          <w:szCs w:val="22"/>
        </w:rPr>
        <w:t xml:space="preserve"> huzurunda </w:t>
      </w:r>
      <w:r w:rsidRPr="00C93FE7">
        <w:rPr>
          <w:rFonts w:ascii="Palatino Linotype" w:hAnsi="Palatino Linotype"/>
          <w:sz w:val="22"/>
          <w:szCs w:val="22"/>
        </w:rPr>
        <w:t xml:space="preserve">ifade vermeden yetkisiz bir nöbetçi hakim tarafından tutuklanmıştır. </w:t>
      </w:r>
    </w:p>
    <w:p w14:paraId="4416A67A" w14:textId="7E543F96" w:rsidR="00DD1FB1" w:rsidRPr="00C93FE7" w:rsidRDefault="00000000" w:rsidP="00C93FE7">
      <w:pPr>
        <w:jc w:val="both"/>
        <w:rPr>
          <w:rFonts w:ascii="Palatino Linotype" w:hAnsi="Palatino Linotype"/>
          <w:sz w:val="22"/>
          <w:szCs w:val="22"/>
        </w:rPr>
      </w:pPr>
      <w:r w:rsidRPr="00C93FE7">
        <w:rPr>
          <w:rFonts w:ascii="Palatino Linotype" w:hAnsi="Palatino Linotype"/>
          <w:b/>
          <w:sz w:val="22"/>
          <w:szCs w:val="22"/>
        </w:rPr>
        <w:t>Düzenlenmemiş ön</w:t>
      </w:r>
      <w:r w:rsidRPr="00C93FE7">
        <w:rPr>
          <w:rFonts w:ascii="Palatino Linotype" w:hAnsi="Palatino Linotype"/>
          <w:sz w:val="22"/>
          <w:szCs w:val="22"/>
        </w:rPr>
        <w:t xml:space="preserve"> </w:t>
      </w:r>
      <w:r w:rsidRPr="00C93FE7">
        <w:rPr>
          <w:rFonts w:ascii="Palatino Linotype" w:hAnsi="Palatino Linotype"/>
          <w:b/>
          <w:sz w:val="22"/>
          <w:szCs w:val="22"/>
        </w:rPr>
        <w:t>sürüm</w:t>
      </w:r>
      <w:r w:rsidRPr="00C93FE7">
        <w:rPr>
          <w:rFonts w:ascii="Palatino Linotype" w:hAnsi="Palatino Linotype"/>
          <w:sz w:val="22"/>
          <w:szCs w:val="22"/>
        </w:rPr>
        <w:t xml:space="preserve"> </w:t>
      </w:r>
    </w:p>
    <w:p w14:paraId="33FD6718" w14:textId="77777777" w:rsidR="00DD1FB1" w:rsidRPr="00C93FE7" w:rsidRDefault="00000000" w:rsidP="00C93FE7">
      <w:pPr>
        <w:jc w:val="both"/>
        <w:rPr>
          <w:rFonts w:ascii="Palatino Linotype" w:hAnsi="Palatino Linotype"/>
          <w:sz w:val="22"/>
          <w:szCs w:val="22"/>
        </w:rPr>
      </w:pPr>
      <w:r w:rsidRPr="00C93FE7">
        <w:rPr>
          <w:rFonts w:ascii="Palatino Linotype" w:hAnsi="Palatino Linotype"/>
          <w:b/>
          <w:sz w:val="22"/>
          <w:szCs w:val="22"/>
        </w:rPr>
        <w:t>A/HRC/WGAD/2023/66</w:t>
      </w:r>
      <w:r w:rsidRPr="00C93FE7">
        <w:rPr>
          <w:rFonts w:ascii="Palatino Linotype" w:hAnsi="Palatino Linotype"/>
          <w:sz w:val="22"/>
          <w:szCs w:val="22"/>
        </w:rPr>
        <w:t xml:space="preserve"> </w:t>
      </w:r>
    </w:p>
    <w:p w14:paraId="1B68D638" w14:textId="1A4EB49D" w:rsidR="00DD1FB1" w:rsidRPr="00C93FE7" w:rsidRDefault="00000000" w:rsidP="00C93FE7">
      <w:pPr>
        <w:spacing w:before="60"/>
        <w:jc w:val="both"/>
        <w:rPr>
          <w:rFonts w:ascii="Palatino Linotype" w:hAnsi="Palatino Linotype"/>
          <w:sz w:val="22"/>
          <w:szCs w:val="22"/>
        </w:rPr>
      </w:pPr>
      <w:r w:rsidRPr="00C93FE7">
        <w:rPr>
          <w:rFonts w:ascii="Palatino Linotype" w:hAnsi="Palatino Linotype"/>
          <w:sz w:val="22"/>
          <w:szCs w:val="22"/>
        </w:rPr>
        <w:t xml:space="preserve">15. Kaynak, mahkemenin Sayın Çenteli'nin tutuklu yargılanmasına karar verdiğini, ancak kendisine yönelik herhangi bir suçlama belirtilmediğini ve tutukluluk süresinin de belirlenmediğini bildirdi. Kaynağa göre, mahkemenin kararı önceden belirlenmiş gibi görünüyordu, çünkü o sırada Sayın Çenteli aleyhinde hiçbir delil yoktu ve bu nedenle </w:t>
      </w:r>
      <w:r w:rsidR="005B6A6E" w:rsidRPr="00C93FE7">
        <w:rPr>
          <w:rFonts w:ascii="Palatino Linotype" w:hAnsi="Palatino Linotype"/>
          <w:sz w:val="22"/>
          <w:szCs w:val="22"/>
        </w:rPr>
        <w:t xml:space="preserve">gözaltına alınma </w:t>
      </w:r>
      <w:r w:rsidRPr="00C93FE7">
        <w:rPr>
          <w:rFonts w:ascii="Palatino Linotype" w:hAnsi="Palatino Linotype"/>
          <w:sz w:val="22"/>
          <w:szCs w:val="22"/>
        </w:rPr>
        <w:t xml:space="preserve">kararı, </w:t>
      </w:r>
      <w:r w:rsidR="005B6A6E" w:rsidRPr="00C93FE7">
        <w:rPr>
          <w:rFonts w:ascii="Palatino Linotype" w:hAnsi="Palatino Linotype"/>
          <w:sz w:val="22"/>
          <w:szCs w:val="22"/>
        </w:rPr>
        <w:t xml:space="preserve">onun </w:t>
      </w:r>
      <w:r w:rsidRPr="00C93FE7">
        <w:rPr>
          <w:rFonts w:ascii="Palatino Linotype" w:hAnsi="Palatino Linotype"/>
          <w:sz w:val="22"/>
          <w:szCs w:val="22"/>
        </w:rPr>
        <w:t xml:space="preserve">zaten </w:t>
      </w:r>
      <w:r w:rsidR="005B6A6E" w:rsidRPr="00C93FE7">
        <w:rPr>
          <w:rFonts w:ascii="Palatino Linotype" w:hAnsi="Palatino Linotype"/>
          <w:sz w:val="22"/>
          <w:szCs w:val="22"/>
        </w:rPr>
        <w:t xml:space="preserve">tutuklanacak </w:t>
      </w:r>
      <w:r w:rsidRPr="00C93FE7">
        <w:rPr>
          <w:rFonts w:ascii="Palatino Linotype" w:hAnsi="Palatino Linotype"/>
          <w:sz w:val="22"/>
          <w:szCs w:val="22"/>
        </w:rPr>
        <w:t xml:space="preserve"> kişiler listesinde olduğunun bir göstergesiydi. </w:t>
      </w:r>
    </w:p>
    <w:p w14:paraId="1FEED54C" w14:textId="4BE4270C" w:rsidR="00DD1FB1" w:rsidRPr="00C93FE7" w:rsidRDefault="00000000" w:rsidP="00C93FE7">
      <w:pPr>
        <w:spacing w:before="18"/>
        <w:jc w:val="both"/>
        <w:rPr>
          <w:rFonts w:ascii="Palatino Linotype" w:hAnsi="Palatino Linotype"/>
          <w:sz w:val="22"/>
          <w:szCs w:val="22"/>
        </w:rPr>
      </w:pPr>
      <w:r w:rsidRPr="00C93FE7">
        <w:rPr>
          <w:rFonts w:ascii="Palatino Linotype" w:hAnsi="Palatino Linotype"/>
          <w:sz w:val="22"/>
          <w:szCs w:val="22"/>
        </w:rPr>
        <w:lastRenderedPageBreak/>
        <w:t xml:space="preserve">16. Çenteli daha sonra Silivri L tipi kapalı cezaevine, şimdiki adıyla Marmara L tipi kapalı cezaevine nakledilmiştir. 20 Ekim 2016 tarihinde, ailesiyle ilk kez cam bir bariyerin arkasından telefonla görüşmesine izin verildi. 22 Kasım 2016 tarihinde Çenteli'nin </w:t>
      </w:r>
      <w:r w:rsidR="005B6A6E" w:rsidRPr="00C93FE7">
        <w:rPr>
          <w:rFonts w:ascii="Palatino Linotype" w:hAnsi="Palatino Linotype"/>
          <w:sz w:val="22"/>
          <w:szCs w:val="22"/>
        </w:rPr>
        <w:t>H</w:t>
      </w:r>
      <w:r w:rsidRPr="00C93FE7">
        <w:rPr>
          <w:rFonts w:ascii="Palatino Linotype" w:hAnsi="Palatino Linotype"/>
          <w:sz w:val="22"/>
          <w:szCs w:val="22"/>
        </w:rPr>
        <w:t xml:space="preserve">ava </w:t>
      </w:r>
      <w:r w:rsidR="005B6A6E" w:rsidRPr="00C93FE7">
        <w:rPr>
          <w:rFonts w:ascii="Palatino Linotype" w:hAnsi="Palatino Linotype"/>
          <w:sz w:val="22"/>
          <w:szCs w:val="22"/>
        </w:rPr>
        <w:t>K</w:t>
      </w:r>
      <w:r w:rsidRPr="00C93FE7">
        <w:rPr>
          <w:rFonts w:ascii="Palatino Linotype" w:hAnsi="Palatino Linotype"/>
          <w:sz w:val="22"/>
          <w:szCs w:val="22"/>
        </w:rPr>
        <w:t xml:space="preserve">uvvetleri ile ilişiği resmen kesilmiştir. </w:t>
      </w:r>
    </w:p>
    <w:p w14:paraId="28798BDE" w14:textId="0ABAC97C" w:rsidR="00DD1FB1" w:rsidRPr="00C93FE7" w:rsidRDefault="00000000" w:rsidP="00C93FE7">
      <w:pPr>
        <w:spacing w:before="18"/>
        <w:jc w:val="both"/>
        <w:rPr>
          <w:rFonts w:ascii="Palatino Linotype" w:hAnsi="Palatino Linotype"/>
          <w:sz w:val="22"/>
          <w:szCs w:val="22"/>
        </w:rPr>
      </w:pPr>
      <w:r w:rsidRPr="00C93FE7">
        <w:rPr>
          <w:rFonts w:ascii="Palatino Linotype" w:hAnsi="Palatino Linotype"/>
          <w:sz w:val="22"/>
          <w:szCs w:val="22"/>
        </w:rPr>
        <w:t xml:space="preserve">17. 13 Nisan 2017 tarihinde </w:t>
      </w:r>
      <w:r w:rsidR="005B6A6E" w:rsidRPr="00C93FE7">
        <w:rPr>
          <w:rFonts w:ascii="Palatino Linotype" w:hAnsi="Palatino Linotype"/>
          <w:sz w:val="22"/>
          <w:szCs w:val="22"/>
        </w:rPr>
        <w:t xml:space="preserve">bay Çenteli’ye </w:t>
      </w:r>
      <w:r w:rsidRPr="00C93FE7">
        <w:rPr>
          <w:rFonts w:ascii="Palatino Linotype" w:hAnsi="Palatino Linotype"/>
          <w:sz w:val="22"/>
          <w:szCs w:val="22"/>
        </w:rPr>
        <w:t xml:space="preserve">iddianamenin bir kısmı gönderilmiştir. Ancak belgede sadece darbe girişimi gecesi Sayın Çenteli'nin silahlı kuvvetlere ait bir binada görüldüğü belirtilmiştir. Daha fazla ayrıntı veya kanıt ortaya konmamıştır. </w:t>
      </w:r>
    </w:p>
    <w:p w14:paraId="59F79385" w14:textId="77777777" w:rsidR="00DD1FB1" w:rsidRPr="00C93FE7" w:rsidRDefault="00000000" w:rsidP="00C93FE7">
      <w:pPr>
        <w:spacing w:before="18"/>
        <w:jc w:val="both"/>
        <w:rPr>
          <w:rFonts w:ascii="Palatino Linotype" w:hAnsi="Palatino Linotype"/>
          <w:sz w:val="22"/>
          <w:szCs w:val="22"/>
        </w:rPr>
      </w:pPr>
      <w:r w:rsidRPr="00C93FE7">
        <w:rPr>
          <w:rFonts w:ascii="Palatino Linotype" w:hAnsi="Palatino Linotype"/>
          <w:sz w:val="22"/>
          <w:szCs w:val="22"/>
        </w:rPr>
        <w:t xml:space="preserve">18. İç hukuka göre 30 günde bir yapılması gereken Sayın Çenteli'nin tutukluluk incelemelerinin, tutukluluk süresince sadece iki kez yapıldığı ve bazı inceleme taleplerinin dikkate alınmadığı bildirilmiştir. Sayın Çenteli, tutukluluğunun devamına ilişkin bazı kararlardan haberdar edilmemiş ve diğer bazı kararlar alındıktan ancak bir veya iki ay sonra haberdar edilmiştir. </w:t>
      </w:r>
    </w:p>
    <w:p w14:paraId="09E34749" w14:textId="77777777" w:rsidR="00DD1FB1" w:rsidRPr="00C93FE7" w:rsidRDefault="00000000" w:rsidP="00C93FE7">
      <w:pPr>
        <w:spacing w:before="18"/>
        <w:jc w:val="both"/>
        <w:rPr>
          <w:rFonts w:ascii="Palatino Linotype" w:hAnsi="Palatino Linotype"/>
          <w:sz w:val="22"/>
          <w:szCs w:val="22"/>
        </w:rPr>
      </w:pPr>
      <w:r w:rsidRPr="00C93FE7">
        <w:rPr>
          <w:rFonts w:ascii="Palatino Linotype" w:hAnsi="Palatino Linotype"/>
          <w:sz w:val="22"/>
          <w:szCs w:val="22"/>
        </w:rPr>
        <w:t xml:space="preserve">19. Kaynak ayrıca, 30 Eylül 2016 tarihinde tutuklandığı günden 3 Temmuz 2017 tarihinde yapılan ilk duruşmaya kadar Sayın Çenteli'nin bir savcıyla hiçbir temasının olmadığına işaret etmektedir. İddianame savcısının daha önce de kişileri görmeden, ifadelerini almadan ya da sorgulamadan tutuklama talebiyle mahkemeye sevk ettiği bildirildi. </w:t>
      </w:r>
    </w:p>
    <w:p w14:paraId="6F32798F" w14:textId="77777777" w:rsidR="00DD1FB1" w:rsidRPr="00C93FE7" w:rsidRDefault="00000000" w:rsidP="00C93FE7">
      <w:pPr>
        <w:spacing w:before="18"/>
        <w:jc w:val="both"/>
        <w:rPr>
          <w:rFonts w:ascii="Palatino Linotype" w:hAnsi="Palatino Linotype"/>
          <w:sz w:val="22"/>
          <w:szCs w:val="22"/>
        </w:rPr>
      </w:pPr>
      <w:r w:rsidRPr="00C93FE7">
        <w:rPr>
          <w:rFonts w:ascii="Palatino Linotype" w:hAnsi="Palatino Linotype"/>
          <w:sz w:val="22"/>
          <w:szCs w:val="22"/>
        </w:rPr>
        <w:t xml:space="preserve">20. Dava 3 Temmuz 2017 tarihinde İstanbul 26. Ağır Ceza Mahkemesi'nde başladı. Ancak Çenteli'nin ne ifadesi ne de savunması mahkeme tarafından dinlenmedi ve Çenteli hala neyle suçlandığını bilmiyordu. </w:t>
      </w:r>
    </w:p>
    <w:p w14:paraId="7E6E4C12" w14:textId="64ADDA2D" w:rsidR="00DD1FB1" w:rsidRPr="00C93FE7" w:rsidRDefault="00000000" w:rsidP="00C93FE7">
      <w:pPr>
        <w:spacing w:before="18"/>
        <w:jc w:val="both"/>
        <w:rPr>
          <w:rFonts w:ascii="Palatino Linotype" w:hAnsi="Palatino Linotype"/>
          <w:sz w:val="22"/>
          <w:szCs w:val="22"/>
        </w:rPr>
      </w:pPr>
      <w:r w:rsidRPr="00C93FE7">
        <w:rPr>
          <w:rFonts w:ascii="Palatino Linotype" w:hAnsi="Palatino Linotype"/>
          <w:sz w:val="22"/>
          <w:szCs w:val="22"/>
        </w:rPr>
        <w:t xml:space="preserve">21. Kaynak, Bay Çenteli'nin </w:t>
      </w:r>
      <w:r w:rsidR="005B6A6E" w:rsidRPr="00C93FE7">
        <w:rPr>
          <w:rFonts w:ascii="Palatino Linotype" w:hAnsi="Palatino Linotype"/>
          <w:sz w:val="22"/>
          <w:szCs w:val="22"/>
        </w:rPr>
        <w:t xml:space="preserve">duruşma </w:t>
      </w:r>
      <w:r w:rsidRPr="00C93FE7">
        <w:rPr>
          <w:rFonts w:ascii="Palatino Linotype" w:hAnsi="Palatino Linotype"/>
          <w:sz w:val="22"/>
          <w:szCs w:val="22"/>
        </w:rPr>
        <w:t xml:space="preserve">öncesinde ve </w:t>
      </w:r>
      <w:r w:rsidR="005B6A6E" w:rsidRPr="00C93FE7">
        <w:rPr>
          <w:rFonts w:ascii="Palatino Linotype" w:hAnsi="Palatino Linotype"/>
          <w:sz w:val="22"/>
          <w:szCs w:val="22"/>
        </w:rPr>
        <w:t xml:space="preserve">duruşma </w:t>
      </w:r>
      <w:r w:rsidRPr="00C93FE7">
        <w:rPr>
          <w:rFonts w:ascii="Palatino Linotype" w:hAnsi="Palatino Linotype"/>
          <w:sz w:val="22"/>
          <w:szCs w:val="22"/>
        </w:rPr>
        <w:t xml:space="preserve">sırasında avukatıyla etkili bir şekilde iletişim kurmasına izin verilmediğini bildirmektedir. Türk Ceza Muhakemesi Kanunu'na göre, bir şüpheli veya sanığın </w:t>
      </w:r>
      <w:proofErr w:type="spellStart"/>
      <w:r w:rsidRPr="00C93FE7">
        <w:rPr>
          <w:rFonts w:ascii="Palatino Linotype" w:hAnsi="Palatino Linotype"/>
          <w:sz w:val="22"/>
          <w:szCs w:val="22"/>
        </w:rPr>
        <w:t>müdafii</w:t>
      </w:r>
      <w:proofErr w:type="spellEnd"/>
      <w:r w:rsidRPr="00C93FE7">
        <w:rPr>
          <w:rFonts w:ascii="Palatino Linotype" w:hAnsi="Palatino Linotype"/>
          <w:sz w:val="22"/>
          <w:szCs w:val="22"/>
        </w:rPr>
        <w:t xml:space="preserve"> ile istediği zaman ve başkalarının konuşulanları duyamayacağı bir ortamda görüşebileceğini hatırlatır. Müdafi ile yapılan yazışmalar denetime tabi tutulamaz. </w:t>
      </w:r>
    </w:p>
    <w:p w14:paraId="686948BF" w14:textId="6A2DF753" w:rsidR="00DD1FB1" w:rsidRPr="00C93FE7" w:rsidRDefault="00000000" w:rsidP="00C93FE7">
      <w:pPr>
        <w:spacing w:before="18"/>
        <w:jc w:val="both"/>
        <w:rPr>
          <w:rFonts w:ascii="Palatino Linotype" w:hAnsi="Palatino Linotype"/>
          <w:sz w:val="22"/>
          <w:szCs w:val="22"/>
        </w:rPr>
      </w:pPr>
      <w:r w:rsidRPr="00C93FE7">
        <w:rPr>
          <w:rFonts w:ascii="Palatino Linotype" w:hAnsi="Palatino Linotype"/>
          <w:sz w:val="22"/>
          <w:szCs w:val="22"/>
        </w:rPr>
        <w:t xml:space="preserve">22. Ancak Çenteli'nin cezaevinde avukatıyla yaptığı görüşmelerin kısıtlandığı bildirildi. Görüşmeler sadece Salı günleri bir saat sürmüş ve ses ve görüntü sistemi ile kameraya kaydedilmiştir. Bu görüşmeler sırasında bir infaz koruma memuru da hazır bulunmuş ve yapılan her </w:t>
      </w:r>
      <w:r w:rsidR="005B6A6E" w:rsidRPr="00C93FE7">
        <w:rPr>
          <w:rFonts w:ascii="Palatino Linotype" w:hAnsi="Palatino Linotype"/>
          <w:sz w:val="22"/>
          <w:szCs w:val="22"/>
        </w:rPr>
        <w:t xml:space="preserve">konuşmaya </w:t>
      </w:r>
      <w:r w:rsidRPr="00C93FE7">
        <w:rPr>
          <w:rFonts w:ascii="Palatino Linotype" w:hAnsi="Palatino Linotype"/>
          <w:sz w:val="22"/>
          <w:szCs w:val="22"/>
        </w:rPr>
        <w:t xml:space="preserve"> tanıklık etmiştir. Sayın Çenteli'nin avukatı tarafından kendisine teslim edilmek üzere verilen davayla ilgili tüm belgeler cezaevi idaresi tarafından kontrol edilmiş ve bazıları cezaevi idaresi tarafından kaybedilmiştir. Kaynak, kovuşturma aşamasında avukat ziyaretlerinin mahkeme kararıyla kısıtlanabileceğini hatırlatıyor. Ancak, mahkeme ziyaretleri kısıtlamak için böyle bir karar vermemiştir. Bu nedenle kaynak, yetkililerin </w:t>
      </w:r>
      <w:r w:rsidR="005B6A6E" w:rsidRPr="00C93FE7">
        <w:rPr>
          <w:rFonts w:ascii="Palatino Linotype" w:hAnsi="Palatino Linotype"/>
          <w:sz w:val="22"/>
          <w:szCs w:val="22"/>
        </w:rPr>
        <w:t>avukat-</w:t>
      </w:r>
      <w:r w:rsidRPr="00C93FE7">
        <w:rPr>
          <w:rFonts w:ascii="Palatino Linotype" w:hAnsi="Palatino Linotype"/>
          <w:sz w:val="22"/>
          <w:szCs w:val="22"/>
        </w:rPr>
        <w:t xml:space="preserve">müvekkil mahremiyetini ihlal ettiği sonucuna varmaktadır. </w:t>
      </w:r>
    </w:p>
    <w:p w14:paraId="55FD7559" w14:textId="50309651" w:rsidR="00903B9A" w:rsidRPr="00C93FE7" w:rsidRDefault="00000000" w:rsidP="00C93FE7">
      <w:pPr>
        <w:spacing w:before="18"/>
        <w:jc w:val="both"/>
        <w:rPr>
          <w:rFonts w:ascii="Palatino Linotype" w:hAnsi="Palatino Linotype"/>
          <w:sz w:val="22"/>
          <w:szCs w:val="22"/>
        </w:rPr>
      </w:pPr>
      <w:r w:rsidRPr="00C93FE7">
        <w:rPr>
          <w:rFonts w:ascii="Palatino Linotype" w:hAnsi="Palatino Linotype"/>
          <w:sz w:val="22"/>
          <w:szCs w:val="22"/>
        </w:rPr>
        <w:t xml:space="preserve">23. Kaynak ayrıca, yargılama sırasında yetkililerin silahların eşitliği ilkesini de ihlal ettiğini belirtmektedir. Sayın Çenteli, 9 Ağustos 2017 tarihinde gerçekleşen duruşma sırasında iddianameye yanıt verebilmiştir. Ancak iddianamede yer alan delillere ulaşması ve bunları incelemesi engellenmiştir. Delillerin, kendisinin ve avukatının defalarca talep etmesine rağmen Sayın Çenteli'ye verilmeyen ses ve görüntü kayıtları olduğu söylenmiştir. Ne söz </w:t>
      </w:r>
      <w:r w:rsidRPr="00C93FE7">
        <w:rPr>
          <w:rFonts w:ascii="Palatino Linotype" w:hAnsi="Palatino Linotype"/>
          <w:sz w:val="22"/>
          <w:szCs w:val="22"/>
        </w:rPr>
        <w:lastRenderedPageBreak/>
        <w:t xml:space="preserve">konusu görüntüleri ne de aleyhindeki kararın dayandırıldığı kapalı devre televizyon görüntülerini izleyebildi. Bu nedenle Sayın Çenteli, anayasal düzeni yıkmaya teşebbüs suçlamasına karşı savunmasını, suçlamanın yapıldığı gün, neden suçlandığını ve aleyhindeki delillerin neler olduğunu bilmeden sunmak zorunda kalmıştır. </w:t>
      </w:r>
      <w:r w:rsidR="00903B9A" w:rsidRPr="00C93FE7">
        <w:rPr>
          <w:rFonts w:ascii="Palatino Linotype" w:hAnsi="Palatino Linotype"/>
          <w:sz w:val="22"/>
          <w:szCs w:val="22"/>
        </w:rPr>
        <w:t xml:space="preserve">Sayın </w:t>
      </w:r>
      <w:proofErr w:type="spellStart"/>
      <w:r w:rsidR="00903B9A" w:rsidRPr="00C93FE7">
        <w:rPr>
          <w:rFonts w:ascii="Palatino Linotype" w:hAnsi="Palatino Linotype"/>
          <w:sz w:val="22"/>
          <w:szCs w:val="22"/>
        </w:rPr>
        <w:t>Çeteli'nin</w:t>
      </w:r>
      <w:proofErr w:type="spellEnd"/>
      <w:r w:rsidR="00903B9A" w:rsidRPr="00C93FE7">
        <w:rPr>
          <w:rFonts w:ascii="Palatino Linotype" w:hAnsi="Palatino Linotype"/>
          <w:sz w:val="22"/>
          <w:szCs w:val="22"/>
        </w:rPr>
        <w:t xml:space="preserve"> kendisine yöneltilen suçlamanın gerekçesini 18 Ağustos 2017'de savunmasını yaptıktan dokuz gün sonra öğrendiği bildirildi.</w:t>
      </w:r>
      <w:r w:rsidR="00903B9A" w:rsidRPr="00C93FE7" w:rsidDel="00903B9A">
        <w:rPr>
          <w:rFonts w:ascii="Palatino Linotype" w:hAnsi="Palatino Linotype"/>
          <w:sz w:val="22"/>
          <w:szCs w:val="22"/>
        </w:rPr>
        <w:t xml:space="preserve"> </w:t>
      </w:r>
    </w:p>
    <w:p w14:paraId="4FB05DA8" w14:textId="6236D6B1" w:rsidR="00903B9A" w:rsidRPr="00C93FE7" w:rsidRDefault="00000000" w:rsidP="00C93FE7">
      <w:pPr>
        <w:spacing w:before="18"/>
        <w:jc w:val="both"/>
        <w:rPr>
          <w:rFonts w:ascii="Palatino Linotype" w:hAnsi="Palatino Linotype"/>
          <w:sz w:val="22"/>
          <w:szCs w:val="22"/>
        </w:rPr>
      </w:pPr>
      <w:r w:rsidRPr="00C93FE7">
        <w:rPr>
          <w:rFonts w:ascii="Palatino Linotype" w:hAnsi="Palatino Linotype"/>
          <w:sz w:val="22"/>
          <w:szCs w:val="22"/>
        </w:rPr>
        <w:t>24. Sayın Çenteli'ye savunmasını sunması için çok kısıtlı bir süre verildiği bildiril</w:t>
      </w:r>
      <w:r w:rsidR="00903B9A" w:rsidRPr="00C93FE7">
        <w:rPr>
          <w:rFonts w:ascii="Palatino Linotype" w:hAnsi="Palatino Linotype"/>
          <w:sz w:val="22"/>
          <w:szCs w:val="22"/>
        </w:rPr>
        <w:t xml:space="preserve">miştir. </w:t>
      </w:r>
      <w:r w:rsidRPr="00C93FE7">
        <w:rPr>
          <w:rFonts w:ascii="Palatino Linotype" w:hAnsi="Palatino Linotype"/>
          <w:sz w:val="22"/>
          <w:szCs w:val="22"/>
        </w:rPr>
        <w:t xml:space="preserve">Tanıkları çapraz sorguya çekmek istemiş, ancak bu talebi </w:t>
      </w:r>
      <w:r w:rsidR="00903B9A" w:rsidRPr="00C93FE7">
        <w:rPr>
          <w:rFonts w:ascii="Palatino Linotype" w:hAnsi="Palatino Linotype"/>
          <w:sz w:val="22"/>
          <w:szCs w:val="22"/>
        </w:rPr>
        <w:t>hâkim</w:t>
      </w:r>
      <w:r w:rsidRPr="00C93FE7">
        <w:rPr>
          <w:rFonts w:ascii="Palatino Linotype" w:hAnsi="Palatino Linotype"/>
          <w:sz w:val="22"/>
          <w:szCs w:val="22"/>
        </w:rPr>
        <w:t xml:space="preserve"> tarafından herhangi bir gerekçe gösterilmeden reddedilmiştir. </w:t>
      </w:r>
    </w:p>
    <w:p w14:paraId="5AC78EFB" w14:textId="7CC293E3" w:rsidR="00DD1FB1" w:rsidRPr="00C93FE7" w:rsidRDefault="00000000" w:rsidP="00C93FE7">
      <w:pPr>
        <w:spacing w:before="18"/>
        <w:jc w:val="both"/>
        <w:rPr>
          <w:rFonts w:ascii="Palatino Linotype" w:hAnsi="Palatino Linotype"/>
          <w:sz w:val="22"/>
          <w:szCs w:val="22"/>
        </w:rPr>
      </w:pPr>
      <w:r w:rsidRPr="00C93FE7">
        <w:rPr>
          <w:rFonts w:ascii="Palatino Linotype" w:hAnsi="Palatino Linotype"/>
          <w:sz w:val="22"/>
          <w:szCs w:val="22"/>
        </w:rPr>
        <w:t xml:space="preserve">25. 17 Ağustos 2018 tarihinde 26. Ağır Ceza Mahkemesi, </w:t>
      </w:r>
      <w:proofErr w:type="spellStart"/>
      <w:r w:rsidRPr="00C93FE7">
        <w:rPr>
          <w:rFonts w:ascii="Palatino Linotype" w:hAnsi="Palatino Linotype"/>
          <w:sz w:val="22"/>
          <w:szCs w:val="22"/>
        </w:rPr>
        <w:t>Çenteli'yi</w:t>
      </w:r>
      <w:proofErr w:type="spellEnd"/>
      <w:r w:rsidRPr="00C93FE7">
        <w:rPr>
          <w:rFonts w:ascii="Palatino Linotype" w:hAnsi="Palatino Linotype"/>
          <w:sz w:val="22"/>
          <w:szCs w:val="22"/>
        </w:rPr>
        <w:t xml:space="preserve"> Türk Ceza Kanunu'nun 309/1 maddesi uyarınca "Türkiye Cumhuriyeti Anayasası'nın öngördüğü düzeni ortadan kaldırmaya teşebbüs etmek" suçundan müebbet hapis cezasına çarptırmıştır. </w:t>
      </w:r>
    </w:p>
    <w:p w14:paraId="34C50C80" w14:textId="1594C6C4" w:rsidR="00DD1FB1" w:rsidRPr="00C93FE7" w:rsidRDefault="00000000" w:rsidP="00C93FE7">
      <w:pPr>
        <w:spacing w:before="18"/>
        <w:jc w:val="both"/>
        <w:rPr>
          <w:rFonts w:ascii="Palatino Linotype" w:hAnsi="Palatino Linotype"/>
          <w:sz w:val="22"/>
          <w:szCs w:val="22"/>
        </w:rPr>
      </w:pPr>
      <w:r w:rsidRPr="00C93FE7">
        <w:rPr>
          <w:rFonts w:ascii="Palatino Linotype" w:hAnsi="Palatino Linotype"/>
          <w:sz w:val="22"/>
          <w:szCs w:val="22"/>
        </w:rPr>
        <w:t>26. 19 Aralık 2018 tarihinde Ağır Ceza Mahkemesi'nin kararına karşı</w:t>
      </w:r>
      <w:r w:rsidR="00903B9A" w:rsidRPr="00C93FE7">
        <w:rPr>
          <w:rFonts w:ascii="Palatino Linotype" w:hAnsi="Palatino Linotype"/>
          <w:sz w:val="22"/>
          <w:szCs w:val="22"/>
        </w:rPr>
        <w:t xml:space="preserve"> istinaf</w:t>
      </w:r>
      <w:r w:rsidRPr="00C93FE7">
        <w:rPr>
          <w:rFonts w:ascii="Palatino Linotype" w:hAnsi="Palatino Linotype"/>
          <w:sz w:val="22"/>
          <w:szCs w:val="22"/>
        </w:rPr>
        <w:t xml:space="preserve"> başvurusunda bulunulmuştur. İtirazda, isnat edilen suçun unsurlarının </w:t>
      </w:r>
      <w:r w:rsidR="00903B9A" w:rsidRPr="00C93FE7">
        <w:rPr>
          <w:rFonts w:ascii="Palatino Linotype" w:hAnsi="Palatino Linotype"/>
          <w:sz w:val="22"/>
          <w:szCs w:val="22"/>
        </w:rPr>
        <w:t>oluşmadığı</w:t>
      </w:r>
      <w:r w:rsidRPr="00C93FE7">
        <w:rPr>
          <w:rFonts w:ascii="Palatino Linotype" w:hAnsi="Palatino Linotype"/>
          <w:sz w:val="22"/>
          <w:szCs w:val="22"/>
        </w:rPr>
        <w:t xml:space="preserve"> ve bu unsurların kararda gösterilmediği belirtilmiştir. İstanbul Bölge Adliye Mahkemesi 27. Ceza Dairesi, yukarıda belirtilen istinaf sebeplerini reddetmiştir. Bu karar 25 Kasım 2019 tarihinde temyiz edilmiştir. </w:t>
      </w:r>
    </w:p>
    <w:p w14:paraId="067D51C3" w14:textId="3E4634C6" w:rsidR="00DD1FB1" w:rsidRPr="00C93FE7" w:rsidRDefault="00000000" w:rsidP="00C93FE7">
      <w:pPr>
        <w:spacing w:before="18"/>
        <w:jc w:val="both"/>
        <w:rPr>
          <w:rFonts w:ascii="Palatino Linotype" w:hAnsi="Palatino Linotype"/>
          <w:sz w:val="22"/>
          <w:szCs w:val="22"/>
        </w:rPr>
      </w:pPr>
      <w:r w:rsidRPr="00C93FE7">
        <w:rPr>
          <w:rFonts w:ascii="Palatino Linotype" w:hAnsi="Palatino Linotype"/>
          <w:sz w:val="22"/>
          <w:szCs w:val="22"/>
        </w:rPr>
        <w:t>27. 30 Haziran 2021 tarihinde, Yargıtay 16. Ceza Dairesi, kararın kanuna ve ilgili usullere uygun olduğu yönündeki standart ifadelerle kararı ona</w:t>
      </w:r>
      <w:r w:rsidR="00903B9A" w:rsidRPr="00C93FE7">
        <w:rPr>
          <w:rFonts w:ascii="Palatino Linotype" w:hAnsi="Palatino Linotype"/>
          <w:sz w:val="22"/>
          <w:szCs w:val="22"/>
        </w:rPr>
        <w:t>mıştır</w:t>
      </w:r>
      <w:r w:rsidRPr="00C93FE7">
        <w:rPr>
          <w:rFonts w:ascii="Palatino Linotype" w:hAnsi="Palatino Linotype"/>
          <w:sz w:val="22"/>
          <w:szCs w:val="22"/>
        </w:rPr>
        <w:t xml:space="preserve">. Kaynak, Yargıtay'ın gerekçesini belirtmeden </w:t>
      </w:r>
      <w:r w:rsidR="00903B9A" w:rsidRPr="00C93FE7">
        <w:rPr>
          <w:rFonts w:ascii="Palatino Linotype" w:hAnsi="Palatino Linotype"/>
          <w:sz w:val="22"/>
          <w:szCs w:val="22"/>
        </w:rPr>
        <w:t xml:space="preserve">yerel mahkeme </w:t>
      </w:r>
      <w:r w:rsidRPr="00C93FE7">
        <w:rPr>
          <w:rFonts w:ascii="Palatino Linotype" w:hAnsi="Palatino Linotype"/>
          <w:sz w:val="22"/>
          <w:szCs w:val="22"/>
        </w:rPr>
        <w:t>kararı</w:t>
      </w:r>
      <w:r w:rsidR="00903B9A" w:rsidRPr="00C93FE7">
        <w:rPr>
          <w:rFonts w:ascii="Palatino Linotype" w:hAnsi="Palatino Linotype"/>
          <w:sz w:val="22"/>
          <w:szCs w:val="22"/>
        </w:rPr>
        <w:t>nı</w:t>
      </w:r>
      <w:r w:rsidRPr="00C93FE7">
        <w:rPr>
          <w:rFonts w:ascii="Palatino Linotype" w:hAnsi="Palatino Linotype"/>
          <w:sz w:val="22"/>
          <w:szCs w:val="22"/>
        </w:rPr>
        <w:t xml:space="preserve"> onadığın</w:t>
      </w:r>
      <w:r w:rsidR="00903B9A" w:rsidRPr="00C93FE7">
        <w:rPr>
          <w:rFonts w:ascii="Palatino Linotype" w:hAnsi="Palatino Linotype"/>
          <w:sz w:val="22"/>
          <w:szCs w:val="22"/>
        </w:rPr>
        <w:t>ı düşünmektedir.</w:t>
      </w:r>
      <w:r w:rsidRPr="00C93FE7">
        <w:rPr>
          <w:rFonts w:ascii="Palatino Linotype" w:hAnsi="Palatino Linotype"/>
          <w:sz w:val="22"/>
          <w:szCs w:val="22"/>
        </w:rPr>
        <w:t xml:space="preserve"> </w:t>
      </w:r>
    </w:p>
    <w:p w14:paraId="10B64F5A" w14:textId="4F05BA6D" w:rsidR="00DD1FB1" w:rsidRPr="00C93FE7" w:rsidRDefault="00000000" w:rsidP="00C93FE7">
      <w:pPr>
        <w:spacing w:before="18"/>
        <w:jc w:val="both"/>
        <w:rPr>
          <w:rFonts w:ascii="Palatino Linotype" w:hAnsi="Palatino Linotype"/>
          <w:sz w:val="22"/>
          <w:szCs w:val="22"/>
        </w:rPr>
      </w:pPr>
      <w:r w:rsidRPr="00C93FE7">
        <w:rPr>
          <w:rFonts w:ascii="Palatino Linotype" w:hAnsi="Palatino Linotype"/>
          <w:sz w:val="22"/>
          <w:szCs w:val="22"/>
        </w:rPr>
        <w:t xml:space="preserve">28. Sayın Çenteli şu anda Silivri L Tipi Kapalı Cezaevinde cezasını </w:t>
      </w:r>
      <w:r w:rsidR="00903B9A" w:rsidRPr="00C93FE7">
        <w:rPr>
          <w:rFonts w:ascii="Palatino Linotype" w:hAnsi="Palatino Linotype"/>
          <w:sz w:val="22"/>
          <w:szCs w:val="22"/>
        </w:rPr>
        <w:t>infaz etmektedir.</w:t>
      </w:r>
      <w:r w:rsidRPr="00C93FE7">
        <w:rPr>
          <w:rFonts w:ascii="Palatino Linotype" w:hAnsi="Palatino Linotype"/>
          <w:sz w:val="22"/>
          <w:szCs w:val="22"/>
        </w:rPr>
        <w:t xml:space="preserve"> Sağlığını olumsuz yönde etkileyen </w:t>
      </w:r>
      <w:proofErr w:type="spellStart"/>
      <w:r w:rsidR="00903B9A" w:rsidRPr="00C93FE7">
        <w:rPr>
          <w:rFonts w:ascii="Palatino Linotype" w:hAnsi="Palatino Linotype"/>
          <w:sz w:val="22"/>
          <w:szCs w:val="22"/>
        </w:rPr>
        <w:t>siğara</w:t>
      </w:r>
      <w:proofErr w:type="spellEnd"/>
      <w:r w:rsidR="00903B9A" w:rsidRPr="00C93FE7">
        <w:rPr>
          <w:rFonts w:ascii="Palatino Linotype" w:hAnsi="Palatino Linotype"/>
          <w:sz w:val="22"/>
          <w:szCs w:val="22"/>
        </w:rPr>
        <w:t xml:space="preserve"> </w:t>
      </w:r>
      <w:r w:rsidRPr="00C93FE7">
        <w:rPr>
          <w:rFonts w:ascii="Palatino Linotype" w:hAnsi="Palatino Linotype"/>
          <w:sz w:val="22"/>
          <w:szCs w:val="22"/>
        </w:rPr>
        <w:t>duman</w:t>
      </w:r>
      <w:r w:rsidR="00903B9A" w:rsidRPr="00C93FE7">
        <w:rPr>
          <w:rFonts w:ascii="Palatino Linotype" w:hAnsi="Palatino Linotype"/>
          <w:sz w:val="22"/>
          <w:szCs w:val="22"/>
        </w:rPr>
        <w:t xml:space="preserve">ıyla </w:t>
      </w:r>
      <w:r w:rsidRPr="00C93FE7">
        <w:rPr>
          <w:rFonts w:ascii="Palatino Linotype" w:hAnsi="Palatino Linotype"/>
          <w:sz w:val="22"/>
          <w:szCs w:val="22"/>
        </w:rPr>
        <w:t xml:space="preserve"> dolu bir ortamda tutulduğu bildirilm</w:t>
      </w:r>
      <w:r w:rsidR="00903B9A" w:rsidRPr="00C93FE7">
        <w:rPr>
          <w:rFonts w:ascii="Palatino Linotype" w:hAnsi="Palatino Linotype"/>
          <w:sz w:val="22"/>
          <w:szCs w:val="22"/>
        </w:rPr>
        <w:t>iştir.</w:t>
      </w:r>
      <w:r w:rsidRPr="00C93FE7">
        <w:rPr>
          <w:rFonts w:ascii="Palatino Linotype" w:hAnsi="Palatino Linotype"/>
          <w:sz w:val="22"/>
          <w:szCs w:val="22"/>
        </w:rPr>
        <w:t xml:space="preserve"> </w:t>
      </w:r>
    </w:p>
    <w:p w14:paraId="3D0EFB4C" w14:textId="667DDA4B" w:rsidR="00DD1FB1" w:rsidRPr="00C93FE7" w:rsidRDefault="00000000" w:rsidP="00C93FE7">
      <w:pPr>
        <w:spacing w:before="18"/>
        <w:jc w:val="both"/>
        <w:rPr>
          <w:rFonts w:ascii="Palatino Linotype" w:hAnsi="Palatino Linotype"/>
          <w:sz w:val="22"/>
          <w:szCs w:val="22"/>
        </w:rPr>
      </w:pPr>
      <w:r w:rsidRPr="00C93FE7">
        <w:rPr>
          <w:rFonts w:ascii="Palatino Linotype" w:hAnsi="Palatino Linotype"/>
          <w:i/>
          <w:sz w:val="22"/>
          <w:szCs w:val="22"/>
        </w:rPr>
        <w:t xml:space="preserve">(iii) </w:t>
      </w:r>
      <w:r w:rsidR="00903B9A" w:rsidRPr="00C93FE7">
        <w:rPr>
          <w:rFonts w:ascii="Palatino Linotype" w:hAnsi="Palatino Linotype"/>
          <w:i/>
          <w:sz w:val="22"/>
          <w:szCs w:val="22"/>
        </w:rPr>
        <w:t>Hukuksal de</w:t>
      </w:r>
      <w:r w:rsidR="005013D4">
        <w:rPr>
          <w:rFonts w:ascii="Palatino Linotype" w:hAnsi="Palatino Linotype"/>
          <w:i/>
          <w:sz w:val="22"/>
          <w:szCs w:val="22"/>
        </w:rPr>
        <w:t>ğ</w:t>
      </w:r>
      <w:r w:rsidR="00903B9A" w:rsidRPr="00C93FE7">
        <w:rPr>
          <w:rFonts w:ascii="Palatino Linotype" w:hAnsi="Palatino Linotype"/>
          <w:i/>
          <w:sz w:val="22"/>
          <w:szCs w:val="22"/>
        </w:rPr>
        <w:t>erlendirme</w:t>
      </w:r>
      <w:r w:rsidRPr="00C93FE7">
        <w:rPr>
          <w:rFonts w:ascii="Palatino Linotype" w:hAnsi="Palatino Linotype"/>
          <w:sz w:val="22"/>
          <w:szCs w:val="22"/>
        </w:rPr>
        <w:t xml:space="preserve"> </w:t>
      </w:r>
    </w:p>
    <w:p w14:paraId="02CB7704" w14:textId="66F7B2B2" w:rsidR="00DD1FB1" w:rsidRPr="00C93FE7" w:rsidRDefault="00000000" w:rsidP="00C93FE7">
      <w:pPr>
        <w:spacing w:before="18"/>
        <w:jc w:val="both"/>
        <w:rPr>
          <w:rFonts w:ascii="Palatino Linotype" w:hAnsi="Palatino Linotype"/>
          <w:sz w:val="22"/>
          <w:szCs w:val="22"/>
        </w:rPr>
      </w:pPr>
      <w:r w:rsidRPr="00C93FE7">
        <w:rPr>
          <w:rFonts w:ascii="Palatino Linotype" w:hAnsi="Palatino Linotype"/>
          <w:sz w:val="22"/>
          <w:szCs w:val="22"/>
        </w:rPr>
        <w:t xml:space="preserve">29. Kaynak, Sayın Çenteli'nin </w:t>
      </w:r>
      <w:r w:rsidR="00903B9A" w:rsidRPr="00C93FE7">
        <w:rPr>
          <w:rFonts w:ascii="Palatino Linotype" w:hAnsi="Palatino Linotype"/>
          <w:sz w:val="22"/>
          <w:szCs w:val="22"/>
        </w:rPr>
        <w:t xml:space="preserve">gözaltına alınması </w:t>
      </w:r>
      <w:r w:rsidRPr="00C93FE7">
        <w:rPr>
          <w:rFonts w:ascii="Palatino Linotype" w:hAnsi="Palatino Linotype"/>
          <w:sz w:val="22"/>
          <w:szCs w:val="22"/>
        </w:rPr>
        <w:t xml:space="preserve">ve </w:t>
      </w:r>
      <w:r w:rsidR="00903B9A" w:rsidRPr="00C93FE7">
        <w:rPr>
          <w:rFonts w:ascii="Palatino Linotype" w:hAnsi="Palatino Linotype"/>
          <w:sz w:val="22"/>
          <w:szCs w:val="22"/>
        </w:rPr>
        <w:t xml:space="preserve">tutuklanarak </w:t>
      </w:r>
      <w:r w:rsidRPr="00C93FE7">
        <w:rPr>
          <w:rFonts w:ascii="Palatino Linotype" w:hAnsi="Palatino Linotype"/>
          <w:sz w:val="22"/>
          <w:szCs w:val="22"/>
        </w:rPr>
        <w:t xml:space="preserve">özgürlüğünden mahrum bırakılmasının keyfi olduğunu ve I. ve III. kategorilere girdiğini belirtmektedir. </w:t>
      </w:r>
    </w:p>
    <w:p w14:paraId="52A19737" w14:textId="77777777" w:rsidR="00DD1FB1" w:rsidRPr="00C93FE7" w:rsidRDefault="00000000" w:rsidP="00C93FE7">
      <w:pPr>
        <w:spacing w:before="24"/>
        <w:jc w:val="both"/>
        <w:rPr>
          <w:rFonts w:ascii="Palatino Linotype" w:hAnsi="Palatino Linotype"/>
          <w:sz w:val="22"/>
          <w:szCs w:val="22"/>
        </w:rPr>
      </w:pPr>
      <w:r w:rsidRPr="00C93FE7">
        <w:rPr>
          <w:rFonts w:ascii="Palatino Linotype" w:hAnsi="Palatino Linotype"/>
          <w:sz w:val="22"/>
          <w:szCs w:val="22"/>
        </w:rPr>
        <w:t xml:space="preserve">a. Kategori I </w:t>
      </w:r>
    </w:p>
    <w:p w14:paraId="1C32ECC1" w14:textId="77777777" w:rsidR="00DD1FB1" w:rsidRPr="00C93FE7" w:rsidRDefault="00000000" w:rsidP="00C93FE7">
      <w:pPr>
        <w:spacing w:before="18"/>
        <w:jc w:val="both"/>
        <w:rPr>
          <w:rFonts w:ascii="Palatino Linotype" w:hAnsi="Palatino Linotype"/>
          <w:sz w:val="22"/>
          <w:szCs w:val="22"/>
        </w:rPr>
      </w:pPr>
      <w:r w:rsidRPr="00C93FE7">
        <w:rPr>
          <w:rFonts w:ascii="Palatino Linotype" w:hAnsi="Palatino Linotype"/>
          <w:sz w:val="22"/>
          <w:szCs w:val="22"/>
        </w:rPr>
        <w:t xml:space="preserve">30. Kategori I ile ilgili olarak, kaynak, Bay Çenteli'nin, Sözleşme'nin 9 (3) ve (4) maddelerini ve Herhangi Bir Şekilde Tutulan veya Hapsedilen Bütün Kişilerin Korunmasına İlişkin İlkeler Bütünü'nün 15. ilkesini ihlal ederek, tutukluluğunun yasallığına etkili bir şekilde itiraz etmesine izin verilmediğini belirtmektedir. Dolayısıyla, özgürlüğünden mahrum bırakılmasının ve tutukluluğunun yasal dayanağı bulunmamaktadır. </w:t>
      </w:r>
    </w:p>
    <w:p w14:paraId="68B17570" w14:textId="77777777" w:rsidR="00DD1FB1" w:rsidRPr="00C93FE7" w:rsidRDefault="00000000" w:rsidP="00C93FE7">
      <w:pPr>
        <w:spacing w:before="24"/>
        <w:jc w:val="both"/>
        <w:rPr>
          <w:rFonts w:ascii="Palatino Linotype" w:hAnsi="Palatino Linotype"/>
          <w:sz w:val="22"/>
          <w:szCs w:val="22"/>
        </w:rPr>
      </w:pPr>
      <w:r w:rsidRPr="00C93FE7">
        <w:rPr>
          <w:rFonts w:ascii="Palatino Linotype" w:hAnsi="Palatino Linotype"/>
          <w:sz w:val="22"/>
          <w:szCs w:val="22"/>
        </w:rPr>
        <w:t xml:space="preserve">b. Kategori III </w:t>
      </w:r>
    </w:p>
    <w:p w14:paraId="7AF334E8" w14:textId="478F3513" w:rsidR="00DD1FB1" w:rsidRPr="00C93FE7" w:rsidRDefault="00000000" w:rsidP="00C93FE7">
      <w:pPr>
        <w:spacing w:before="18"/>
        <w:jc w:val="both"/>
        <w:rPr>
          <w:rFonts w:ascii="Palatino Linotype" w:hAnsi="Palatino Linotype"/>
          <w:sz w:val="22"/>
          <w:szCs w:val="22"/>
        </w:rPr>
      </w:pPr>
      <w:r w:rsidRPr="00C93FE7">
        <w:rPr>
          <w:rFonts w:ascii="Palatino Linotype" w:hAnsi="Palatino Linotype"/>
          <w:sz w:val="22"/>
          <w:szCs w:val="22"/>
        </w:rPr>
        <w:t xml:space="preserve">31. Kategori III ile ilgili olarak, kaynak, yetkililerin, </w:t>
      </w:r>
      <w:r w:rsidR="0076044D" w:rsidRPr="00C93FE7">
        <w:rPr>
          <w:rFonts w:ascii="Palatino Linotype" w:hAnsi="Palatino Linotype"/>
          <w:sz w:val="22"/>
          <w:szCs w:val="22"/>
        </w:rPr>
        <w:t>Herhangi Bir Şekilde Tutuklu veya Hapiste Olan Tüm Kişilerin Korunmasına İlişkin İlkeler Bütünü</w:t>
      </w:r>
      <w:r w:rsidR="0076044D" w:rsidRPr="00C93FE7" w:rsidDel="00F20A8F">
        <w:rPr>
          <w:rFonts w:ascii="Palatino Linotype" w:hAnsi="Palatino Linotype"/>
          <w:sz w:val="22"/>
          <w:szCs w:val="22"/>
        </w:rPr>
        <w:t xml:space="preserve"> </w:t>
      </w:r>
      <w:r w:rsidRPr="00C93FE7">
        <w:rPr>
          <w:rFonts w:ascii="Palatino Linotype" w:hAnsi="Palatino Linotype"/>
          <w:sz w:val="22"/>
          <w:szCs w:val="22"/>
        </w:rPr>
        <w:t xml:space="preserve">'nün 19. ilkesine ve Birleşmiş Milletler Mahpuslara Uygulanacak Muameleye İlişkin Standart Asgari </w:t>
      </w:r>
      <w:proofErr w:type="spellStart"/>
      <w:r w:rsidRPr="00C93FE7">
        <w:rPr>
          <w:rFonts w:ascii="Palatino Linotype" w:hAnsi="Palatino Linotype"/>
          <w:sz w:val="22"/>
          <w:szCs w:val="22"/>
        </w:rPr>
        <w:t>Kurallar'ın</w:t>
      </w:r>
      <w:proofErr w:type="spellEnd"/>
      <w:r w:rsidRPr="00C93FE7">
        <w:rPr>
          <w:rFonts w:ascii="Palatino Linotype" w:hAnsi="Palatino Linotype"/>
          <w:sz w:val="22"/>
          <w:szCs w:val="22"/>
        </w:rPr>
        <w:t xml:space="preserve"> (Nelson Mandela Kuralları) 43, 58 ve 106. kurallarına aykırı olarak, Bay Çenteli'nin ailesi tarafından </w:t>
      </w:r>
      <w:r w:rsidRPr="00C93FE7">
        <w:rPr>
          <w:rFonts w:ascii="Palatino Linotype" w:hAnsi="Palatino Linotype"/>
          <w:sz w:val="22"/>
          <w:szCs w:val="22"/>
        </w:rPr>
        <w:lastRenderedPageBreak/>
        <w:t xml:space="preserve">ziyaret edilme ve avukatıyla etkili bir şekilde iletişim kurma hakkını ihlal ettiğini belirtmektedir. </w:t>
      </w:r>
    </w:p>
    <w:p w14:paraId="5F41A5B6" w14:textId="5BF3EEA5" w:rsidR="00DD1FB1" w:rsidRPr="00C93FE7" w:rsidRDefault="00000000" w:rsidP="00C93FE7">
      <w:pPr>
        <w:spacing w:before="18"/>
        <w:jc w:val="both"/>
        <w:rPr>
          <w:rFonts w:ascii="Palatino Linotype" w:hAnsi="Palatino Linotype"/>
          <w:sz w:val="22"/>
          <w:szCs w:val="22"/>
        </w:rPr>
      </w:pPr>
      <w:r w:rsidRPr="00C93FE7">
        <w:rPr>
          <w:rFonts w:ascii="Palatino Linotype" w:hAnsi="Palatino Linotype"/>
          <w:sz w:val="22"/>
          <w:szCs w:val="22"/>
        </w:rPr>
        <w:t xml:space="preserve">32. Kaynak, Sözleşme'nin 14 (3) (c) maddesi ve </w:t>
      </w:r>
      <w:r w:rsidR="0076044D" w:rsidRPr="00C93FE7">
        <w:rPr>
          <w:rFonts w:ascii="Palatino Linotype" w:hAnsi="Palatino Linotype"/>
          <w:sz w:val="22"/>
          <w:szCs w:val="22"/>
        </w:rPr>
        <w:t>Herhangi Bir Şekilde Tutuklu veya Hapiste Olan Tüm Kişilerin Korunmasına İlişkin İlkeler Bütünü</w:t>
      </w:r>
      <w:r w:rsidR="0076044D" w:rsidRPr="00C93FE7" w:rsidDel="00F20A8F">
        <w:rPr>
          <w:rFonts w:ascii="Palatino Linotype" w:hAnsi="Palatino Linotype"/>
          <w:sz w:val="22"/>
          <w:szCs w:val="22"/>
        </w:rPr>
        <w:t xml:space="preserve"> </w:t>
      </w:r>
      <w:r w:rsidRPr="00C93FE7">
        <w:rPr>
          <w:rFonts w:ascii="Palatino Linotype" w:hAnsi="Palatino Linotype"/>
          <w:sz w:val="22"/>
          <w:szCs w:val="22"/>
        </w:rPr>
        <w:t xml:space="preserve">'nün 38. ilkesi ihlal edilerek, Sayın Çenteli'nin gecikmeksizin yargılanma hakkının ihlal edildiğini savunmaktadır. </w:t>
      </w:r>
    </w:p>
    <w:p w14:paraId="747F13A7" w14:textId="25B22086" w:rsidR="00DD1FB1" w:rsidRPr="00C93FE7" w:rsidRDefault="00000000" w:rsidP="00C93FE7">
      <w:pPr>
        <w:spacing w:before="18"/>
        <w:jc w:val="both"/>
        <w:rPr>
          <w:rFonts w:ascii="Palatino Linotype" w:hAnsi="Palatino Linotype"/>
          <w:sz w:val="22"/>
          <w:szCs w:val="22"/>
        </w:rPr>
      </w:pPr>
      <w:r w:rsidRPr="00C93FE7">
        <w:rPr>
          <w:rFonts w:ascii="Palatino Linotype" w:hAnsi="Palatino Linotype"/>
          <w:sz w:val="22"/>
          <w:szCs w:val="22"/>
        </w:rPr>
        <w:t xml:space="preserve">33. </w:t>
      </w:r>
      <w:r w:rsidR="00F20A8F" w:rsidRPr="00C93FE7">
        <w:rPr>
          <w:rFonts w:ascii="Palatino Linotype" w:hAnsi="Palatino Linotype"/>
          <w:sz w:val="22"/>
          <w:szCs w:val="22"/>
        </w:rPr>
        <w:t>Kaynak ayrıca yetkililerin, Sözleşme'nin 14 (3), (b) ve (d) maddelerini ihlal ederek Sayın Çenteli'nin avukatla mahremiyet çerçevesinde iletişim kurma ve avukatın yardımından yararlanma hakkını ihlal ettiğini ileri sürmektedir</w:t>
      </w:r>
      <w:r w:rsidRPr="00C93FE7">
        <w:rPr>
          <w:rFonts w:ascii="Palatino Linotype" w:hAnsi="Palatino Linotype"/>
          <w:sz w:val="22"/>
          <w:szCs w:val="22"/>
        </w:rPr>
        <w:t xml:space="preserve">. </w:t>
      </w:r>
    </w:p>
    <w:p w14:paraId="4A21D405" w14:textId="532E5E44" w:rsidR="00DD1FB1" w:rsidRPr="00C93FE7" w:rsidRDefault="00000000" w:rsidP="00C93FE7">
      <w:pPr>
        <w:spacing w:before="18"/>
        <w:jc w:val="both"/>
        <w:rPr>
          <w:rFonts w:ascii="Palatino Linotype" w:hAnsi="Palatino Linotype"/>
          <w:sz w:val="22"/>
          <w:szCs w:val="22"/>
        </w:rPr>
      </w:pPr>
      <w:r w:rsidRPr="00C93FE7">
        <w:rPr>
          <w:rFonts w:ascii="Palatino Linotype" w:hAnsi="Palatino Linotype"/>
          <w:sz w:val="22"/>
          <w:szCs w:val="22"/>
        </w:rPr>
        <w:t xml:space="preserve">34. Kaynak, yetkililerin Sayın Çenteli'nin adil ve aleni yargılanma hakkını ihlal ettiğini ve bu nedenle Sözleşme'nin 14 (1) ve (3) (e) maddelerinin yanı sıra İnsan Hakları Evrensel Beyannamesi'nin 7. ve 10. maddelerini ihlal ettiğini ileri sürmektedir. Bu bağlamda, Sayın Çenteli'nin avukatının mahkeme başkanının bağımsız olmadığına dair endişelerini dile getirdiği kaydedilmiştir. </w:t>
      </w:r>
      <w:r w:rsidR="0076044D" w:rsidRPr="00C93FE7">
        <w:rPr>
          <w:rFonts w:ascii="Palatino Linotype" w:hAnsi="Palatino Linotype"/>
          <w:sz w:val="22"/>
          <w:szCs w:val="22"/>
        </w:rPr>
        <w:t>Hâkim</w:t>
      </w:r>
      <w:r w:rsidR="00F20A8F" w:rsidRPr="00C93FE7">
        <w:rPr>
          <w:rFonts w:ascii="Palatino Linotype" w:hAnsi="Palatino Linotype"/>
          <w:sz w:val="22"/>
          <w:szCs w:val="22"/>
        </w:rPr>
        <w:t xml:space="preserve"> a</w:t>
      </w:r>
      <w:r w:rsidRPr="00C93FE7">
        <w:rPr>
          <w:rFonts w:ascii="Palatino Linotype" w:hAnsi="Palatino Linotype"/>
          <w:sz w:val="22"/>
          <w:szCs w:val="22"/>
        </w:rPr>
        <w:t xml:space="preserve">yrıca, </w:t>
      </w:r>
      <w:r w:rsidR="00F20A8F" w:rsidRPr="00C93FE7">
        <w:rPr>
          <w:rFonts w:ascii="Palatino Linotype" w:hAnsi="Palatino Linotype"/>
          <w:sz w:val="22"/>
          <w:szCs w:val="22"/>
        </w:rPr>
        <w:t>b</w:t>
      </w:r>
      <w:r w:rsidRPr="00C93FE7">
        <w:rPr>
          <w:rFonts w:ascii="Palatino Linotype" w:hAnsi="Palatino Linotype"/>
          <w:sz w:val="22"/>
          <w:szCs w:val="22"/>
        </w:rPr>
        <w:t xml:space="preserve">ay Çenteli'nin tanıkları çapraz sorgulama talebini reddetmiştir. </w:t>
      </w:r>
    </w:p>
    <w:p w14:paraId="0ECFA274" w14:textId="34E32B4C" w:rsidR="00DD1FB1" w:rsidRPr="00C93FE7" w:rsidRDefault="00000000" w:rsidP="00C93FE7">
      <w:pPr>
        <w:spacing w:before="18"/>
        <w:jc w:val="both"/>
        <w:rPr>
          <w:rFonts w:ascii="Palatino Linotype" w:hAnsi="Palatino Linotype"/>
          <w:sz w:val="22"/>
          <w:szCs w:val="22"/>
        </w:rPr>
      </w:pPr>
      <w:r w:rsidRPr="00C93FE7">
        <w:rPr>
          <w:rFonts w:ascii="Palatino Linotype" w:hAnsi="Palatino Linotype"/>
          <w:sz w:val="22"/>
          <w:szCs w:val="22"/>
        </w:rPr>
        <w:t xml:space="preserve">35. Son olarak, kaynak, yetkililerin, Sözleşme'nin 14 (5) maddesini ihlal ederek, Bay Çenteli'nin mahkumiyetini </w:t>
      </w:r>
      <w:r w:rsidR="00F20A8F" w:rsidRPr="00C93FE7">
        <w:rPr>
          <w:rFonts w:ascii="Palatino Linotype" w:hAnsi="Palatino Linotype"/>
          <w:sz w:val="22"/>
          <w:szCs w:val="22"/>
        </w:rPr>
        <w:t xml:space="preserve">kanun yolunda inceletme </w:t>
      </w:r>
      <w:r w:rsidRPr="00C93FE7">
        <w:rPr>
          <w:rFonts w:ascii="Palatino Linotype" w:hAnsi="Palatino Linotype"/>
          <w:sz w:val="22"/>
          <w:szCs w:val="22"/>
        </w:rPr>
        <w:t xml:space="preserve">hakkını ihlal ettiğini belirtmektedir. </w:t>
      </w:r>
    </w:p>
    <w:p w14:paraId="4E97FF6D" w14:textId="77777777" w:rsidR="00DD1FB1" w:rsidRPr="00C93FE7" w:rsidRDefault="00000000" w:rsidP="00C93FE7">
      <w:pPr>
        <w:spacing w:before="24"/>
        <w:jc w:val="both"/>
        <w:rPr>
          <w:rFonts w:ascii="Palatino Linotype" w:hAnsi="Palatino Linotype"/>
          <w:sz w:val="22"/>
          <w:szCs w:val="22"/>
        </w:rPr>
      </w:pPr>
      <w:r w:rsidRPr="00C93FE7">
        <w:rPr>
          <w:rFonts w:ascii="Palatino Linotype" w:hAnsi="Palatino Linotype"/>
          <w:b/>
          <w:sz w:val="22"/>
          <w:szCs w:val="22"/>
        </w:rPr>
        <w:t>(b) Hükümetten Gelen Yanıt</w:t>
      </w:r>
      <w:r w:rsidRPr="00C93FE7">
        <w:rPr>
          <w:rFonts w:ascii="Palatino Linotype" w:hAnsi="Palatino Linotype"/>
          <w:sz w:val="22"/>
          <w:szCs w:val="22"/>
        </w:rPr>
        <w:t xml:space="preserve"> </w:t>
      </w:r>
    </w:p>
    <w:p w14:paraId="382ED6C9" w14:textId="77777777" w:rsidR="00DD1FB1" w:rsidRPr="00C93FE7" w:rsidRDefault="00000000" w:rsidP="00C93FE7">
      <w:pPr>
        <w:spacing w:before="18"/>
        <w:jc w:val="both"/>
        <w:rPr>
          <w:rFonts w:ascii="Palatino Linotype" w:hAnsi="Palatino Linotype"/>
          <w:sz w:val="22"/>
          <w:szCs w:val="22"/>
        </w:rPr>
      </w:pPr>
      <w:r w:rsidRPr="00C93FE7">
        <w:rPr>
          <w:rFonts w:ascii="Palatino Linotype" w:hAnsi="Palatino Linotype"/>
          <w:sz w:val="22"/>
          <w:szCs w:val="22"/>
        </w:rPr>
        <w:t xml:space="preserve">36. 31 Temmuz 2023 tarihinde Çalışma Grubu, kaynağından gelen iddiaları olağan iletişim prosedürü kapsamında Hükümete iletmiştir. Çalışma Grubu, Hükümetten 29 Eylül 2023 tarihine kadar Sayın Çenteli'nin durumu hakkında ayrıntılı bilgi vermesini ve devam eden tutukluluğunu haklı kılan yasal hükümlerin yanı sıra, bu durumun ülkenin uluslararası insan hakları hukuku kapsamındaki yükümlülüklerine ve özellikle de Devlet tarafından onaylanan anlaşmalara uygunluğuna açıklık getirmesini talep etmiştir. </w:t>
      </w:r>
    </w:p>
    <w:p w14:paraId="5BACD768" w14:textId="711A0E32" w:rsidR="00DD1FB1" w:rsidRPr="00C93FE7" w:rsidRDefault="00000000" w:rsidP="00C93FE7">
      <w:pPr>
        <w:spacing w:before="60"/>
        <w:jc w:val="both"/>
        <w:rPr>
          <w:rFonts w:ascii="Palatino Linotype" w:hAnsi="Palatino Linotype"/>
          <w:sz w:val="22"/>
          <w:szCs w:val="22"/>
        </w:rPr>
      </w:pPr>
      <w:r w:rsidRPr="00C93FE7">
        <w:rPr>
          <w:rFonts w:ascii="Palatino Linotype" w:hAnsi="Palatino Linotype"/>
          <w:sz w:val="22"/>
          <w:szCs w:val="22"/>
        </w:rPr>
        <w:t xml:space="preserve">37. Çalışma Grubu, Hükümet'ten bu bildirime bir yanıt alamamış olmaktan üzüntü duymaktadır. Hükümet, Çalışma Grubu'nun çalışma yöntemlerinin 16. paragrafında öngörüldüğü üzere, cevap için sürenin uzatılmasını talep etmemiştir. </w:t>
      </w:r>
    </w:p>
    <w:p w14:paraId="10D0994F" w14:textId="74CA1166" w:rsidR="00DD1FB1" w:rsidRPr="00C93FE7" w:rsidRDefault="00000000" w:rsidP="00C93FE7">
      <w:pPr>
        <w:spacing w:before="24"/>
        <w:jc w:val="both"/>
        <w:rPr>
          <w:rFonts w:ascii="Palatino Linotype" w:hAnsi="Palatino Linotype"/>
          <w:sz w:val="22"/>
          <w:szCs w:val="22"/>
        </w:rPr>
      </w:pPr>
      <w:r w:rsidRPr="00C93FE7">
        <w:rPr>
          <w:rFonts w:ascii="Palatino Linotype" w:hAnsi="Palatino Linotype"/>
          <w:b/>
          <w:sz w:val="22"/>
          <w:szCs w:val="22"/>
        </w:rPr>
        <w:t xml:space="preserve">2. </w:t>
      </w:r>
      <w:r w:rsidR="00F20A8F" w:rsidRPr="00C93FE7">
        <w:rPr>
          <w:rFonts w:ascii="Palatino Linotype" w:hAnsi="Palatino Linotype"/>
          <w:b/>
          <w:sz w:val="22"/>
          <w:szCs w:val="22"/>
        </w:rPr>
        <w:t xml:space="preserve">Değerlendirme </w:t>
      </w:r>
    </w:p>
    <w:p w14:paraId="2D962E16" w14:textId="13DC2A8A" w:rsidR="00DD1FB1" w:rsidRPr="00C93FE7" w:rsidRDefault="00000000" w:rsidP="00C93FE7">
      <w:pPr>
        <w:spacing w:before="18"/>
        <w:jc w:val="both"/>
        <w:rPr>
          <w:rFonts w:ascii="Palatino Linotype" w:hAnsi="Palatino Linotype"/>
          <w:sz w:val="22"/>
          <w:szCs w:val="22"/>
        </w:rPr>
      </w:pPr>
      <w:r w:rsidRPr="00C93FE7">
        <w:rPr>
          <w:rFonts w:ascii="Palatino Linotype" w:hAnsi="Palatino Linotype"/>
          <w:sz w:val="22"/>
          <w:szCs w:val="22"/>
        </w:rPr>
        <w:t xml:space="preserve">38. Hükümet'ten bir yanıt gelmemesi üzerine Çalışma Grubu, çalışma </w:t>
      </w:r>
      <w:r w:rsidR="005013D4" w:rsidRPr="00C93FE7">
        <w:rPr>
          <w:rFonts w:ascii="Palatino Linotype" w:hAnsi="Palatino Linotype"/>
          <w:sz w:val="22"/>
          <w:szCs w:val="22"/>
        </w:rPr>
        <w:t>usullerinin</w:t>
      </w:r>
      <w:r w:rsidR="00F20A8F" w:rsidRPr="00C93FE7">
        <w:rPr>
          <w:rFonts w:ascii="Palatino Linotype" w:hAnsi="Palatino Linotype"/>
          <w:sz w:val="22"/>
          <w:szCs w:val="22"/>
        </w:rPr>
        <w:t xml:space="preserve"> </w:t>
      </w:r>
      <w:r w:rsidRPr="00C93FE7">
        <w:rPr>
          <w:rFonts w:ascii="Palatino Linotype" w:hAnsi="Palatino Linotype"/>
          <w:sz w:val="22"/>
          <w:szCs w:val="22"/>
        </w:rPr>
        <w:t xml:space="preserve">15. paragrafına uygun olarak mevcut görüşünü bildirmeye karar vermiştir. </w:t>
      </w:r>
    </w:p>
    <w:p w14:paraId="7572D948" w14:textId="32AF7B8A" w:rsidR="00DD1FB1" w:rsidRPr="00C93FE7" w:rsidRDefault="00000000" w:rsidP="00C93FE7">
      <w:pPr>
        <w:spacing w:before="18"/>
        <w:jc w:val="both"/>
        <w:rPr>
          <w:rFonts w:ascii="Palatino Linotype" w:hAnsi="Palatino Linotype"/>
          <w:sz w:val="22"/>
          <w:szCs w:val="22"/>
        </w:rPr>
      </w:pPr>
      <w:r w:rsidRPr="00C93FE7">
        <w:rPr>
          <w:rFonts w:ascii="Palatino Linotype" w:hAnsi="Palatino Linotype"/>
          <w:sz w:val="22"/>
          <w:szCs w:val="22"/>
        </w:rPr>
        <w:t>39. Çalışma Grubu, içtihadında delillerle ilgili meseleleri ele alma yöntemlerini belirlemiştir. Eğer kaynak, keyfi alıkoyma teşkil eden uluslararası hukukun</w:t>
      </w:r>
      <w:r w:rsidR="00FA15AC" w:rsidRPr="00C93FE7">
        <w:rPr>
          <w:rFonts w:ascii="Palatino Linotype" w:hAnsi="Palatino Linotype"/>
          <w:sz w:val="22"/>
          <w:szCs w:val="22"/>
        </w:rPr>
        <w:t xml:space="preserve"> ilk bakışta (</w:t>
      </w:r>
      <w:proofErr w:type="spellStart"/>
      <w:r w:rsidR="00FA15AC" w:rsidRPr="00C93FE7">
        <w:rPr>
          <w:rFonts w:ascii="Palatino Linotype" w:hAnsi="Palatino Linotype"/>
          <w:sz w:val="22"/>
          <w:szCs w:val="22"/>
        </w:rPr>
        <w:t>prima</w:t>
      </w:r>
      <w:proofErr w:type="spellEnd"/>
      <w:r w:rsidR="00FA15AC" w:rsidRPr="00C93FE7">
        <w:rPr>
          <w:rFonts w:ascii="Palatino Linotype" w:hAnsi="Palatino Linotype"/>
          <w:sz w:val="22"/>
          <w:szCs w:val="22"/>
        </w:rPr>
        <w:t xml:space="preserve"> </w:t>
      </w:r>
      <w:proofErr w:type="spellStart"/>
      <w:r w:rsidR="00FA15AC" w:rsidRPr="00C93FE7">
        <w:rPr>
          <w:rFonts w:ascii="Palatino Linotype" w:hAnsi="Palatino Linotype"/>
          <w:sz w:val="22"/>
          <w:szCs w:val="22"/>
        </w:rPr>
        <w:t>facie</w:t>
      </w:r>
      <w:proofErr w:type="spellEnd"/>
      <w:r w:rsidR="00FA15AC" w:rsidRPr="00C93FE7">
        <w:rPr>
          <w:rFonts w:ascii="Palatino Linotype" w:hAnsi="Palatino Linotype"/>
          <w:sz w:val="22"/>
          <w:szCs w:val="22"/>
        </w:rPr>
        <w:t>)</w:t>
      </w:r>
      <w:r w:rsidRPr="00C93FE7">
        <w:rPr>
          <w:rFonts w:ascii="Palatino Linotype" w:hAnsi="Palatino Linotype"/>
          <w:sz w:val="22"/>
          <w:szCs w:val="22"/>
        </w:rPr>
        <w:t xml:space="preserve"> ihlal edildiğine dair bir iddia ortaya koymuşsa, iddiaları çürütmek istemesi </w:t>
      </w:r>
      <w:r w:rsidR="00FA15AC" w:rsidRPr="00C93FE7">
        <w:rPr>
          <w:rFonts w:ascii="Palatino Linotype" w:hAnsi="Palatino Linotype"/>
          <w:sz w:val="22"/>
          <w:szCs w:val="22"/>
        </w:rPr>
        <w:t xml:space="preserve">halinde </w:t>
      </w:r>
      <w:r w:rsidRPr="00C93FE7">
        <w:rPr>
          <w:rFonts w:ascii="Palatino Linotype" w:hAnsi="Palatino Linotype"/>
          <w:sz w:val="22"/>
          <w:szCs w:val="22"/>
        </w:rPr>
        <w:t>ispat yükünün Hükümete ait olduğu anlaşılmalıdır</w:t>
      </w:r>
      <w:r w:rsidR="00FA15AC" w:rsidRPr="00C93FE7">
        <w:rPr>
          <w:rStyle w:val="DipnotBavurusu"/>
          <w:rFonts w:ascii="Palatino Linotype" w:hAnsi="Palatino Linotype"/>
          <w:sz w:val="22"/>
          <w:szCs w:val="22"/>
        </w:rPr>
        <w:footnoteReference w:id="2"/>
      </w:r>
      <w:r w:rsidRPr="00C93FE7">
        <w:rPr>
          <w:rFonts w:ascii="Palatino Linotype" w:hAnsi="Palatino Linotype"/>
          <w:sz w:val="22"/>
          <w:szCs w:val="22"/>
        </w:rPr>
        <w:t xml:space="preserve">. Mevcut davada Hükümet, kaynak tarafından ortaya konan </w:t>
      </w:r>
      <w:r w:rsidR="00FA15AC" w:rsidRPr="00C93FE7">
        <w:rPr>
          <w:rFonts w:ascii="Palatino Linotype" w:hAnsi="Palatino Linotype"/>
          <w:sz w:val="22"/>
          <w:szCs w:val="22"/>
        </w:rPr>
        <w:t>ilk bakışta (</w:t>
      </w:r>
      <w:proofErr w:type="spellStart"/>
      <w:r w:rsidRPr="00C93FE7">
        <w:rPr>
          <w:rFonts w:ascii="Palatino Linotype" w:hAnsi="Palatino Linotype"/>
          <w:sz w:val="22"/>
          <w:szCs w:val="22"/>
        </w:rPr>
        <w:t>prima</w:t>
      </w:r>
      <w:proofErr w:type="spellEnd"/>
      <w:r w:rsidRPr="00C93FE7">
        <w:rPr>
          <w:rFonts w:ascii="Palatino Linotype" w:hAnsi="Palatino Linotype"/>
          <w:sz w:val="22"/>
          <w:szCs w:val="22"/>
        </w:rPr>
        <w:t xml:space="preserve"> </w:t>
      </w:r>
      <w:proofErr w:type="spellStart"/>
      <w:r w:rsidRPr="00C93FE7">
        <w:rPr>
          <w:rFonts w:ascii="Palatino Linotype" w:hAnsi="Palatino Linotype"/>
          <w:sz w:val="22"/>
          <w:szCs w:val="22"/>
        </w:rPr>
        <w:t>facie</w:t>
      </w:r>
      <w:proofErr w:type="spellEnd"/>
      <w:r w:rsidR="00FA15AC" w:rsidRPr="00C93FE7">
        <w:rPr>
          <w:rFonts w:ascii="Palatino Linotype" w:hAnsi="Palatino Linotype"/>
          <w:sz w:val="22"/>
          <w:szCs w:val="22"/>
        </w:rPr>
        <w:t>)</w:t>
      </w:r>
      <w:r w:rsidRPr="00C93FE7">
        <w:rPr>
          <w:rFonts w:ascii="Palatino Linotype" w:hAnsi="Palatino Linotype"/>
          <w:sz w:val="22"/>
          <w:szCs w:val="22"/>
        </w:rPr>
        <w:t xml:space="preserve"> inandırıcı iddialara itiraz etmemeyi tercih etmiştir. </w:t>
      </w:r>
    </w:p>
    <w:p w14:paraId="52069072" w14:textId="0F17BF19" w:rsidR="00DD1FB1" w:rsidRPr="00C93FE7" w:rsidRDefault="00000000" w:rsidP="00C93FE7">
      <w:pPr>
        <w:spacing w:before="18"/>
        <w:jc w:val="both"/>
        <w:rPr>
          <w:rFonts w:ascii="Palatino Linotype" w:hAnsi="Palatino Linotype"/>
          <w:sz w:val="22"/>
          <w:szCs w:val="22"/>
        </w:rPr>
      </w:pPr>
      <w:r w:rsidRPr="00C93FE7">
        <w:rPr>
          <w:rFonts w:ascii="Palatino Linotype" w:hAnsi="Palatino Linotype"/>
          <w:sz w:val="22"/>
          <w:szCs w:val="22"/>
        </w:rPr>
        <w:lastRenderedPageBreak/>
        <w:t xml:space="preserve">40. Bir ön mesele olarak, Çalışma Grubu, Sayın Çenteli'nin durumunun kısmen Türkiye tarafından Sözleşme kapsamında yapılan </w:t>
      </w:r>
      <w:r w:rsidR="00FA15AC" w:rsidRPr="00C93FE7">
        <w:rPr>
          <w:rFonts w:ascii="Palatino Linotype" w:hAnsi="Palatino Linotype"/>
          <w:sz w:val="22"/>
          <w:szCs w:val="22"/>
        </w:rPr>
        <w:t>çekinceler (</w:t>
      </w:r>
      <w:r w:rsidRPr="00C93FE7">
        <w:rPr>
          <w:rFonts w:ascii="Palatino Linotype" w:hAnsi="Palatino Linotype"/>
          <w:sz w:val="22"/>
          <w:szCs w:val="22"/>
        </w:rPr>
        <w:t>derogasyonlar</w:t>
      </w:r>
      <w:r w:rsidR="00FA15AC" w:rsidRPr="00C93FE7">
        <w:rPr>
          <w:rFonts w:ascii="Palatino Linotype" w:hAnsi="Palatino Linotype"/>
          <w:sz w:val="22"/>
          <w:szCs w:val="22"/>
        </w:rPr>
        <w:t>)</w:t>
      </w:r>
      <w:r w:rsidRPr="00C93FE7">
        <w:rPr>
          <w:rFonts w:ascii="Palatino Linotype" w:hAnsi="Palatino Linotype"/>
          <w:sz w:val="22"/>
          <w:szCs w:val="22"/>
        </w:rPr>
        <w:t xml:space="preserve"> kapsamına girdiğini not etmektedir. Türkiye Hükümeti, 21 Temmuz 2016 tarihinde Genel Sekreter'e, kamu güvenliği ve düzenine yönelik ciddi tehlikelere karşılık olarak, Sözleşme'nin 4. maddesi anlamında ulusun yaşamına yönelik bir tehdit oluşturacak şekilde üç ay süreyle olağanüstü hal ilan ettiğini bildirmiştir</w:t>
      </w:r>
      <w:r w:rsidR="00FA15AC" w:rsidRPr="00C93FE7">
        <w:rPr>
          <w:rStyle w:val="DipnotBavurusu"/>
          <w:rFonts w:ascii="Palatino Linotype" w:hAnsi="Palatino Linotype"/>
          <w:sz w:val="22"/>
          <w:szCs w:val="22"/>
        </w:rPr>
        <w:footnoteReference w:id="3"/>
      </w:r>
      <w:r w:rsidRPr="00C93FE7">
        <w:rPr>
          <w:rFonts w:ascii="Palatino Linotype" w:hAnsi="Palatino Linotype"/>
          <w:sz w:val="22"/>
          <w:szCs w:val="22"/>
        </w:rPr>
        <w:t>.</w:t>
      </w:r>
    </w:p>
    <w:p w14:paraId="60E057D4" w14:textId="1D0ADA81" w:rsidR="00DD1FB1" w:rsidRPr="00C93FE7" w:rsidRDefault="00000000" w:rsidP="00C93FE7">
      <w:pPr>
        <w:spacing w:before="18"/>
        <w:jc w:val="both"/>
        <w:rPr>
          <w:rFonts w:ascii="Palatino Linotype" w:hAnsi="Palatino Linotype"/>
          <w:sz w:val="22"/>
          <w:szCs w:val="22"/>
        </w:rPr>
      </w:pPr>
      <w:r w:rsidRPr="00C93FE7">
        <w:rPr>
          <w:rFonts w:ascii="Palatino Linotype" w:hAnsi="Palatino Linotype"/>
          <w:sz w:val="22"/>
          <w:szCs w:val="22"/>
        </w:rPr>
        <w:t>41. Çalışma Grubu, derogasyonlara ilişkin bildirimi kabul etmekle birlikte, görevini yerine getirirken, çalışma yöntemlerinin 7. paragrafı uyarınca, İnsan Hakları Evrensel Beyannamesi'nde belirtilen ilgili uluslararası standartlara ve uluslararası teamül hukukuna atıfta bulunma yetkisine sahip olduğunu vurgulamaktadır. Ayrıca, mevcut davada, Sözleşme'nin 9. ve 14. maddeleri, Sayın Çenteli'nin iddia edilen keyfi tutukluluğu ile en çok ilgili olan hükümlerdir. İnsan Hakları Komitesi'nin de belirttiği gibi, 9. ve 14. maddelere istisna getiren taraf Devletler, bu istisnaların fiili durumun zorunluluklarının kesinlikle gerektirdiklerini aşmamasını sağlamalıdır</w:t>
      </w:r>
      <w:r w:rsidR="00FA15AC" w:rsidRPr="00C93FE7">
        <w:rPr>
          <w:rStyle w:val="DipnotBavurusu"/>
          <w:rFonts w:ascii="Palatino Linotype" w:hAnsi="Palatino Linotype"/>
          <w:sz w:val="22"/>
          <w:szCs w:val="22"/>
        </w:rPr>
        <w:footnoteReference w:id="4"/>
      </w:r>
      <w:r w:rsidRPr="00C93FE7">
        <w:rPr>
          <w:rFonts w:ascii="Palatino Linotype" w:hAnsi="Palatino Linotype"/>
          <w:sz w:val="22"/>
          <w:szCs w:val="22"/>
        </w:rPr>
        <w:t xml:space="preserve">.  Çalışma Grubu, 19 Temmuz 2018 tarihinde olağanüstü halin kaldırılmasını ve ardından Türkiye tarafından derogasyonların iptal edilmesini memnuniyetle karşılamaktadır. </w:t>
      </w:r>
    </w:p>
    <w:p w14:paraId="199647DE" w14:textId="77777777" w:rsidR="00DD1FB1" w:rsidRPr="00C93FE7" w:rsidRDefault="00000000" w:rsidP="00C93FE7">
      <w:pPr>
        <w:spacing w:before="18"/>
        <w:jc w:val="both"/>
        <w:rPr>
          <w:rFonts w:ascii="Palatino Linotype" w:hAnsi="Palatino Linotype"/>
          <w:sz w:val="22"/>
          <w:szCs w:val="22"/>
        </w:rPr>
      </w:pPr>
      <w:r w:rsidRPr="00C93FE7">
        <w:rPr>
          <w:rFonts w:ascii="Palatino Linotype" w:hAnsi="Palatino Linotype"/>
          <w:sz w:val="22"/>
          <w:szCs w:val="22"/>
        </w:rPr>
        <w:t xml:space="preserve">42. Kaynak, Sayın Çenteli'nin tutukluluğunun keyfi olduğunu ve I. ve III. kategorilere girdiğini ileri sürmüştür. Çalışma Grubu bunları sırasıyla incelemeye devam edecektir. </w:t>
      </w:r>
    </w:p>
    <w:p w14:paraId="354FE00C" w14:textId="77777777" w:rsidR="00DD1FB1" w:rsidRPr="00C93FE7" w:rsidRDefault="00000000" w:rsidP="00C93FE7">
      <w:pPr>
        <w:spacing w:before="24"/>
        <w:jc w:val="both"/>
        <w:rPr>
          <w:rFonts w:ascii="Palatino Linotype" w:hAnsi="Palatino Linotype"/>
          <w:sz w:val="22"/>
          <w:szCs w:val="22"/>
        </w:rPr>
      </w:pPr>
      <w:r w:rsidRPr="00C93FE7">
        <w:rPr>
          <w:rFonts w:ascii="Palatino Linotype" w:hAnsi="Palatino Linotype"/>
          <w:b/>
          <w:sz w:val="22"/>
          <w:szCs w:val="22"/>
        </w:rPr>
        <w:t>(a) Kategori I</w:t>
      </w:r>
      <w:r w:rsidRPr="00C93FE7">
        <w:rPr>
          <w:rFonts w:ascii="Palatino Linotype" w:hAnsi="Palatino Linotype"/>
          <w:sz w:val="22"/>
          <w:szCs w:val="22"/>
        </w:rPr>
        <w:t xml:space="preserve"> </w:t>
      </w:r>
    </w:p>
    <w:p w14:paraId="54530260" w14:textId="55C7EE4A" w:rsidR="00DD1FB1" w:rsidRPr="00C93FE7" w:rsidRDefault="00000000" w:rsidP="00C93FE7">
      <w:pPr>
        <w:spacing w:before="18"/>
        <w:jc w:val="both"/>
        <w:rPr>
          <w:rFonts w:ascii="Palatino Linotype" w:hAnsi="Palatino Linotype"/>
          <w:sz w:val="22"/>
          <w:szCs w:val="22"/>
        </w:rPr>
      </w:pPr>
      <w:r w:rsidRPr="00C93FE7">
        <w:rPr>
          <w:rFonts w:ascii="Palatino Linotype" w:hAnsi="Palatino Linotype"/>
          <w:sz w:val="22"/>
          <w:szCs w:val="22"/>
        </w:rPr>
        <w:t xml:space="preserve">43. Kaynak, Çenteli'nin tutukluluğunun yasallığına etkili bir şekilde itiraz etmesine izin verilmediğini; </w:t>
      </w:r>
      <w:r w:rsidR="00FA15AC" w:rsidRPr="00C93FE7">
        <w:rPr>
          <w:rFonts w:ascii="Palatino Linotype" w:hAnsi="Palatino Linotype"/>
          <w:sz w:val="22"/>
          <w:szCs w:val="22"/>
        </w:rPr>
        <w:t xml:space="preserve">hakkında </w:t>
      </w:r>
      <w:r w:rsidRPr="00C93FE7">
        <w:rPr>
          <w:rFonts w:ascii="Palatino Linotype" w:hAnsi="Palatino Linotype"/>
          <w:sz w:val="22"/>
          <w:szCs w:val="22"/>
        </w:rPr>
        <w:t xml:space="preserve">herhangi bir </w:t>
      </w:r>
      <w:r w:rsidR="00FA15AC" w:rsidRPr="00C93FE7">
        <w:rPr>
          <w:rFonts w:ascii="Palatino Linotype" w:hAnsi="Palatino Linotype"/>
          <w:sz w:val="22"/>
          <w:szCs w:val="22"/>
        </w:rPr>
        <w:t xml:space="preserve">gözaltı kararı </w:t>
      </w:r>
      <w:r w:rsidRPr="00C93FE7">
        <w:rPr>
          <w:rFonts w:ascii="Palatino Linotype" w:hAnsi="Palatino Linotype"/>
          <w:sz w:val="22"/>
          <w:szCs w:val="22"/>
        </w:rPr>
        <w:t xml:space="preserve">olmaksızın </w:t>
      </w:r>
      <w:r w:rsidR="00FA15AC" w:rsidRPr="00C93FE7">
        <w:rPr>
          <w:rFonts w:ascii="Palatino Linotype" w:hAnsi="Palatino Linotype"/>
          <w:sz w:val="22"/>
          <w:szCs w:val="22"/>
        </w:rPr>
        <w:t xml:space="preserve">yakalandığını </w:t>
      </w:r>
      <w:r w:rsidRPr="00C93FE7">
        <w:rPr>
          <w:rFonts w:ascii="Palatino Linotype" w:hAnsi="Palatino Linotype"/>
          <w:sz w:val="22"/>
          <w:szCs w:val="22"/>
        </w:rPr>
        <w:t xml:space="preserve">; </w:t>
      </w:r>
      <w:r w:rsidR="0076044D" w:rsidRPr="00C93FE7">
        <w:rPr>
          <w:rFonts w:ascii="Palatino Linotype" w:hAnsi="Palatino Linotype"/>
          <w:sz w:val="22"/>
          <w:szCs w:val="22"/>
        </w:rPr>
        <w:t>hâkim</w:t>
      </w:r>
      <w:r w:rsidR="00FA15AC" w:rsidRPr="00C93FE7">
        <w:rPr>
          <w:rFonts w:ascii="Palatino Linotype" w:hAnsi="Palatino Linotype"/>
          <w:sz w:val="22"/>
          <w:szCs w:val="22"/>
        </w:rPr>
        <w:t xml:space="preserve"> karşısına</w:t>
      </w:r>
      <w:r w:rsidRPr="00C93FE7">
        <w:rPr>
          <w:rFonts w:ascii="Palatino Linotype" w:hAnsi="Palatino Linotype"/>
          <w:sz w:val="22"/>
          <w:szCs w:val="22"/>
        </w:rPr>
        <w:t xml:space="preserve"> 12 gün gözaltında tutulduktan sonra </w:t>
      </w:r>
      <w:r w:rsidR="00FA15AC" w:rsidRPr="00C93FE7">
        <w:rPr>
          <w:rFonts w:ascii="Palatino Linotype" w:hAnsi="Palatino Linotype"/>
          <w:sz w:val="22"/>
          <w:szCs w:val="22"/>
        </w:rPr>
        <w:t xml:space="preserve">ancak </w:t>
      </w:r>
      <w:r w:rsidRPr="00C93FE7">
        <w:rPr>
          <w:rFonts w:ascii="Palatino Linotype" w:hAnsi="Palatino Linotype"/>
          <w:sz w:val="22"/>
          <w:szCs w:val="22"/>
        </w:rPr>
        <w:t xml:space="preserve">çıkarıldığını; </w:t>
      </w:r>
      <w:r w:rsidR="00FA15AC" w:rsidRPr="00C93FE7">
        <w:rPr>
          <w:rFonts w:ascii="Palatino Linotype" w:hAnsi="Palatino Linotype"/>
          <w:sz w:val="22"/>
          <w:szCs w:val="22"/>
        </w:rPr>
        <w:t xml:space="preserve">üzerine atılan </w:t>
      </w:r>
      <w:r w:rsidRPr="00C93FE7">
        <w:rPr>
          <w:rFonts w:ascii="Palatino Linotype" w:hAnsi="Palatino Linotype"/>
          <w:sz w:val="22"/>
          <w:szCs w:val="22"/>
        </w:rPr>
        <w:t xml:space="preserve">suçlamaların kendisine açıklanmadığını ve avukatıyla gerektiği gibi görüşemediğini ileri sürmüştür. Hükümet, kendisine bu yönde bir fırsat sunulmasına rağmen, bu iddialara itiraz etmemeyi tercih etmiştir. </w:t>
      </w:r>
    </w:p>
    <w:p w14:paraId="2A2D8FB4" w14:textId="5F114657" w:rsidR="00FE17FC" w:rsidRPr="00C93FE7" w:rsidRDefault="00000000" w:rsidP="00C93FE7">
      <w:pPr>
        <w:spacing w:before="18"/>
        <w:jc w:val="both"/>
        <w:rPr>
          <w:rFonts w:ascii="Palatino Linotype" w:hAnsi="Palatino Linotype"/>
          <w:sz w:val="22"/>
          <w:szCs w:val="22"/>
        </w:rPr>
      </w:pPr>
      <w:r w:rsidRPr="00C93FE7">
        <w:rPr>
          <w:rFonts w:ascii="Palatino Linotype" w:hAnsi="Palatino Linotype"/>
          <w:sz w:val="22"/>
          <w:szCs w:val="22"/>
        </w:rPr>
        <w:t>44. Çalışma Grubu, bir tutuklamanın yasal dayanaktan yoksun olması halinde kategori I kapsamında keyfi olarak değerlendirildiğini hatırlatır. Daha önce de belirtildiği gibi, bir özgürlükten mahrum bırakma vakasının yasal bir dayanağı</w:t>
      </w:r>
      <w:r w:rsidR="00FE17FC" w:rsidRPr="00C93FE7">
        <w:rPr>
          <w:rFonts w:ascii="Palatino Linotype" w:hAnsi="Palatino Linotype"/>
          <w:sz w:val="22"/>
          <w:szCs w:val="22"/>
        </w:rPr>
        <w:t>nın</w:t>
      </w:r>
      <w:r w:rsidRPr="00C93FE7">
        <w:rPr>
          <w:rFonts w:ascii="Palatino Linotype" w:hAnsi="Palatino Linotype"/>
          <w:sz w:val="22"/>
          <w:szCs w:val="22"/>
        </w:rPr>
        <w:t xml:space="preserve"> olması için, tutuklamaya </w:t>
      </w:r>
      <w:r w:rsidR="00FE17FC" w:rsidRPr="00C93FE7">
        <w:rPr>
          <w:rFonts w:ascii="Palatino Linotype" w:hAnsi="Palatino Linotype"/>
          <w:sz w:val="22"/>
          <w:szCs w:val="22"/>
        </w:rPr>
        <w:t xml:space="preserve">cevaz veren </w:t>
      </w:r>
      <w:r w:rsidRPr="00C93FE7">
        <w:rPr>
          <w:rFonts w:ascii="Palatino Linotype" w:hAnsi="Palatino Linotype"/>
          <w:sz w:val="22"/>
          <w:szCs w:val="22"/>
        </w:rPr>
        <w:t xml:space="preserve">bir </w:t>
      </w:r>
      <w:r w:rsidR="00FE17FC" w:rsidRPr="00C93FE7">
        <w:rPr>
          <w:rFonts w:ascii="Palatino Linotype" w:hAnsi="Palatino Linotype"/>
          <w:sz w:val="22"/>
          <w:szCs w:val="22"/>
        </w:rPr>
        <w:t xml:space="preserve">kanunun varlığı </w:t>
      </w:r>
      <w:r w:rsidRPr="00C93FE7">
        <w:rPr>
          <w:rFonts w:ascii="Palatino Linotype" w:hAnsi="Palatino Linotype"/>
          <w:sz w:val="22"/>
          <w:szCs w:val="22"/>
        </w:rPr>
        <w:t xml:space="preserve"> yeterli değildir. Yetkililer bu yasal dayanağı ortaya koymalı ve davanın koşullarına uygulamalıdır</w:t>
      </w:r>
      <w:r w:rsidR="00FE17FC" w:rsidRPr="00C93FE7">
        <w:rPr>
          <w:rStyle w:val="DipnotBavurusu"/>
          <w:rFonts w:ascii="Palatino Linotype" w:hAnsi="Palatino Linotype"/>
          <w:sz w:val="22"/>
          <w:szCs w:val="22"/>
        </w:rPr>
        <w:footnoteReference w:id="5"/>
      </w:r>
      <w:r w:rsidRPr="00C93FE7">
        <w:rPr>
          <w:rFonts w:ascii="Palatino Linotype" w:hAnsi="Palatino Linotype"/>
          <w:sz w:val="22"/>
          <w:szCs w:val="22"/>
        </w:rPr>
        <w:t xml:space="preserve">.5 Bu da </w:t>
      </w:r>
      <w:r w:rsidR="00FE17FC" w:rsidRPr="00C93FE7">
        <w:rPr>
          <w:rFonts w:ascii="Palatino Linotype" w:hAnsi="Palatino Linotype"/>
          <w:sz w:val="22"/>
          <w:szCs w:val="22"/>
        </w:rPr>
        <w:t>esasen</w:t>
      </w:r>
      <w:r w:rsidR="00FE17FC" w:rsidRPr="00C93FE7">
        <w:rPr>
          <w:rStyle w:val="DipnotBavurusu"/>
          <w:rFonts w:ascii="Palatino Linotype" w:hAnsi="Palatino Linotype"/>
          <w:sz w:val="22"/>
          <w:szCs w:val="22"/>
        </w:rPr>
        <w:footnoteReference w:id="6"/>
      </w:r>
      <w:r w:rsidR="00FE17FC" w:rsidRPr="00C93FE7">
        <w:rPr>
          <w:rFonts w:ascii="Palatino Linotype" w:hAnsi="Palatino Linotype"/>
          <w:sz w:val="22"/>
          <w:szCs w:val="22"/>
        </w:rPr>
        <w:t xml:space="preserve"> </w:t>
      </w:r>
      <w:r w:rsidRPr="00C93FE7">
        <w:rPr>
          <w:rFonts w:ascii="Palatino Linotype" w:hAnsi="Palatino Linotype"/>
          <w:sz w:val="22"/>
          <w:szCs w:val="22"/>
        </w:rPr>
        <w:t xml:space="preserve"> bir </w:t>
      </w:r>
      <w:r w:rsidR="00FE17FC" w:rsidRPr="00C93FE7">
        <w:rPr>
          <w:rFonts w:ascii="Palatino Linotype" w:hAnsi="Palatino Linotype"/>
          <w:sz w:val="22"/>
          <w:szCs w:val="22"/>
        </w:rPr>
        <w:t xml:space="preserve">gözaltına alınma </w:t>
      </w:r>
      <w:r w:rsidRPr="00C93FE7">
        <w:rPr>
          <w:rFonts w:ascii="Palatino Linotype" w:hAnsi="Palatino Linotype"/>
          <w:sz w:val="22"/>
          <w:szCs w:val="22"/>
        </w:rPr>
        <w:t>emri veya tutuklama kararı (veya eşdeğer bir belge) ile yapılır</w:t>
      </w:r>
      <w:r w:rsidR="00FE17FC" w:rsidRPr="00C93FE7">
        <w:rPr>
          <w:rStyle w:val="DipnotBavurusu"/>
          <w:rFonts w:ascii="Palatino Linotype" w:hAnsi="Palatino Linotype"/>
          <w:sz w:val="22"/>
          <w:szCs w:val="22"/>
        </w:rPr>
        <w:footnoteReference w:id="7"/>
      </w:r>
      <w:r w:rsidRPr="00C93FE7">
        <w:rPr>
          <w:rFonts w:ascii="Palatino Linotype" w:hAnsi="Palatino Linotype"/>
          <w:sz w:val="22"/>
          <w:szCs w:val="22"/>
        </w:rPr>
        <w:t>.</w:t>
      </w:r>
      <w:r w:rsidR="00FE17FC" w:rsidRPr="00C93FE7">
        <w:rPr>
          <w:rFonts w:ascii="Palatino Linotype" w:hAnsi="Palatino Linotype"/>
          <w:sz w:val="22"/>
          <w:szCs w:val="22"/>
        </w:rPr>
        <w:t xml:space="preserve"> </w:t>
      </w:r>
    </w:p>
    <w:p w14:paraId="229B353E" w14:textId="66D986F8" w:rsidR="00DD1FB1" w:rsidRPr="00C93FE7" w:rsidRDefault="00FE17FC" w:rsidP="00C93FE7">
      <w:pPr>
        <w:spacing w:before="60"/>
        <w:jc w:val="both"/>
        <w:rPr>
          <w:rFonts w:ascii="Palatino Linotype" w:hAnsi="Palatino Linotype"/>
          <w:sz w:val="22"/>
          <w:szCs w:val="22"/>
        </w:rPr>
      </w:pPr>
      <w:r w:rsidRPr="00C93FE7">
        <w:rPr>
          <w:rFonts w:ascii="Palatino Linotype" w:hAnsi="Palatino Linotype"/>
          <w:bCs/>
          <w:sz w:val="22"/>
          <w:szCs w:val="22"/>
        </w:rPr>
        <w:lastRenderedPageBreak/>
        <w:t>Çalışma Grubu,</w:t>
      </w:r>
      <w:r w:rsidRPr="00C93FE7">
        <w:rPr>
          <w:rFonts w:ascii="Palatino Linotype" w:hAnsi="Palatino Linotype"/>
          <w:sz w:val="22"/>
          <w:szCs w:val="22"/>
        </w:rPr>
        <w:t xml:space="preserve"> Çenteli'nin, arama emri çıkarma fırsatının genellikle mevcut olmayacağı suçüstü bir durumda tutuklanmadığını belirtmektedir. </w:t>
      </w:r>
    </w:p>
    <w:p w14:paraId="375649B7" w14:textId="1FD14271" w:rsidR="00DD1FB1" w:rsidRPr="00C93FE7" w:rsidRDefault="00000000" w:rsidP="00C93FE7">
      <w:pPr>
        <w:spacing w:before="18"/>
        <w:jc w:val="both"/>
        <w:rPr>
          <w:rFonts w:ascii="Palatino Linotype" w:hAnsi="Palatino Linotype"/>
          <w:sz w:val="22"/>
          <w:szCs w:val="22"/>
        </w:rPr>
      </w:pPr>
      <w:r w:rsidRPr="00C93FE7">
        <w:rPr>
          <w:rFonts w:ascii="Palatino Linotype" w:hAnsi="Palatino Linotype"/>
          <w:sz w:val="22"/>
          <w:szCs w:val="22"/>
        </w:rPr>
        <w:t>45. Buna ek olarak, her türlü gözaltı veya hapis, Herhangi Bir Şekilde Tutulan veya Hapsedilen Tüm Kişilerin Korunmasına İlişkin İlkeler Bütünü'nün 4. ilkesi uyarınca, statüsü ve görev süresi, yetkinlik, tarafsızlık ve bağımsızlık konusunda mümkün olan en güçlü güvenceleri sağla</w:t>
      </w:r>
      <w:r w:rsidR="00FE17FC" w:rsidRPr="00C93FE7">
        <w:rPr>
          <w:rFonts w:ascii="Palatino Linotype" w:hAnsi="Palatino Linotype"/>
          <w:sz w:val="22"/>
          <w:szCs w:val="22"/>
        </w:rPr>
        <w:t xml:space="preserve">yan </w:t>
      </w:r>
      <w:r w:rsidRPr="00C93FE7">
        <w:rPr>
          <w:rFonts w:ascii="Palatino Linotype" w:hAnsi="Palatino Linotype"/>
          <w:sz w:val="22"/>
          <w:szCs w:val="22"/>
        </w:rPr>
        <w:t xml:space="preserve"> bir yargı m</w:t>
      </w:r>
      <w:r w:rsidR="00FE17FC" w:rsidRPr="00C93FE7">
        <w:rPr>
          <w:rFonts w:ascii="Palatino Linotype" w:hAnsi="Palatino Linotype"/>
          <w:sz w:val="22"/>
          <w:szCs w:val="22"/>
        </w:rPr>
        <w:t>ercii</w:t>
      </w:r>
      <w:r w:rsidRPr="00C93FE7">
        <w:rPr>
          <w:rFonts w:ascii="Palatino Linotype" w:hAnsi="Palatino Linotype"/>
          <w:sz w:val="22"/>
          <w:szCs w:val="22"/>
        </w:rPr>
        <w:t xml:space="preserve"> veya yasalara göre başka bir makam tarafından emredilmeli veya bu makamın etkin denetimine tabi olmalıdır. Çalışma Grubu, İnsan Hakları Evrensel Beyannamesi'nin 3. ve 9. maddeleri ile Sözleşme'nin 9 (1) maddesinin ihlal edilerek Sayın Çenteli'nin bu haktan mahrum bırakıldığını tespit etmiştir. </w:t>
      </w:r>
    </w:p>
    <w:p w14:paraId="0456C22F" w14:textId="24A437CA" w:rsidR="00DD1FB1" w:rsidRPr="00C93FE7" w:rsidRDefault="00000000" w:rsidP="00C93FE7">
      <w:pPr>
        <w:spacing w:before="18"/>
        <w:jc w:val="both"/>
        <w:rPr>
          <w:rFonts w:ascii="Palatino Linotype" w:hAnsi="Palatino Linotype"/>
          <w:sz w:val="22"/>
          <w:szCs w:val="22"/>
        </w:rPr>
      </w:pPr>
      <w:r w:rsidRPr="00C93FE7">
        <w:rPr>
          <w:rFonts w:ascii="Palatino Linotype" w:hAnsi="Palatino Linotype"/>
          <w:sz w:val="22"/>
          <w:szCs w:val="22"/>
        </w:rPr>
        <w:t xml:space="preserve">46. Ayrıca Çalışma Grubu, Sözleşme'nin 9 (2) maddesinin, </w:t>
      </w:r>
      <w:r w:rsidR="00FE17FC" w:rsidRPr="00C93FE7">
        <w:rPr>
          <w:rFonts w:ascii="Palatino Linotype" w:hAnsi="Palatino Linotype"/>
          <w:sz w:val="22"/>
          <w:szCs w:val="22"/>
        </w:rPr>
        <w:t xml:space="preserve">gözaltına alınan </w:t>
      </w:r>
      <w:r w:rsidRPr="00C93FE7">
        <w:rPr>
          <w:rFonts w:ascii="Palatino Linotype" w:hAnsi="Palatino Linotype"/>
          <w:sz w:val="22"/>
          <w:szCs w:val="22"/>
        </w:rPr>
        <w:t xml:space="preserve">herkesin sadece </w:t>
      </w:r>
      <w:r w:rsidR="00FE17FC" w:rsidRPr="00C93FE7">
        <w:rPr>
          <w:rFonts w:ascii="Palatino Linotype" w:hAnsi="Palatino Linotype"/>
          <w:sz w:val="22"/>
          <w:szCs w:val="22"/>
        </w:rPr>
        <w:t xml:space="preserve">yakalanma </w:t>
      </w:r>
      <w:r w:rsidRPr="00C93FE7">
        <w:rPr>
          <w:rFonts w:ascii="Palatino Linotype" w:hAnsi="Palatino Linotype"/>
          <w:sz w:val="22"/>
          <w:szCs w:val="22"/>
        </w:rPr>
        <w:t xml:space="preserve">nedenlerinden haberdar edilmesini değil, aynı zamanda kendisine yöneltilen suçlamalardan da derhal haberdar edilmesini gerektirdiğini hatırlatır. Suçlamalardan derhal haberdar edilme hakkı, cezai suçlamaların bildirilmesiyle ilgilidir ve İnsan Hakları Komitesi tarafından belirtildiği üzere, bu hak "olağan cezai kovuşturmalarla bağlantılı olarak ve ayrıca askeri kovuşturmalar veya </w:t>
      </w:r>
      <w:r w:rsidR="003973F0" w:rsidRPr="00C93FE7">
        <w:rPr>
          <w:rFonts w:ascii="Palatino Linotype" w:hAnsi="Palatino Linotype"/>
          <w:sz w:val="22"/>
          <w:szCs w:val="22"/>
        </w:rPr>
        <w:t xml:space="preserve">adli </w:t>
      </w:r>
      <w:r w:rsidRPr="00C93FE7">
        <w:rPr>
          <w:rFonts w:ascii="Palatino Linotype" w:hAnsi="Palatino Linotype"/>
          <w:sz w:val="22"/>
          <w:szCs w:val="22"/>
        </w:rPr>
        <w:t>cezalandırmaya yönelik diğer özel rejimlerle bağlantılı olarak da geçerlidir"</w:t>
      </w:r>
      <w:r w:rsidR="003973F0" w:rsidRPr="00C93FE7">
        <w:rPr>
          <w:rStyle w:val="DipnotBavurusu"/>
          <w:rFonts w:ascii="Palatino Linotype" w:hAnsi="Palatino Linotype"/>
          <w:sz w:val="22"/>
          <w:szCs w:val="22"/>
        </w:rPr>
        <w:footnoteReference w:id="8"/>
      </w:r>
      <w:r w:rsidRPr="00C93FE7">
        <w:rPr>
          <w:rFonts w:ascii="Palatino Linotype" w:hAnsi="Palatino Linotype"/>
          <w:sz w:val="22"/>
          <w:szCs w:val="22"/>
        </w:rPr>
        <w:t xml:space="preserve">. </w:t>
      </w:r>
    </w:p>
    <w:p w14:paraId="0F642A3E" w14:textId="65FBA6E4" w:rsidR="00DD1FB1" w:rsidRPr="00C93FE7" w:rsidRDefault="00000000" w:rsidP="00C93FE7">
      <w:pPr>
        <w:spacing w:before="18"/>
        <w:jc w:val="both"/>
        <w:rPr>
          <w:rFonts w:ascii="Palatino Linotype" w:hAnsi="Palatino Linotype"/>
          <w:sz w:val="22"/>
          <w:szCs w:val="22"/>
        </w:rPr>
      </w:pPr>
      <w:r w:rsidRPr="00C93FE7">
        <w:rPr>
          <w:rFonts w:ascii="Palatino Linotype" w:hAnsi="Palatino Linotype"/>
          <w:sz w:val="22"/>
          <w:szCs w:val="22"/>
        </w:rPr>
        <w:t xml:space="preserve">47. Görünüşe göre Sayın Çenteli kendisine yöneltilen suçlamalar hakkında bilgilendirilmemiştir. Ancak 13 Nisan 2017'de, </w:t>
      </w:r>
      <w:r w:rsidR="003973F0" w:rsidRPr="00C93FE7">
        <w:rPr>
          <w:rFonts w:ascii="Palatino Linotype" w:hAnsi="Palatino Linotype"/>
          <w:sz w:val="22"/>
          <w:szCs w:val="22"/>
        </w:rPr>
        <w:t xml:space="preserve">tutuklandıktan </w:t>
      </w:r>
      <w:r w:rsidRPr="00C93FE7">
        <w:rPr>
          <w:rFonts w:ascii="Palatino Linotype" w:hAnsi="Palatino Linotype"/>
          <w:sz w:val="22"/>
          <w:szCs w:val="22"/>
        </w:rPr>
        <w:t>neredeyse bir yıl sonra, hakkındaki suçlamalarla ilgili daha fazla açıklama yapılmadan, darbe girişimi gecesi silahlı kuvvetlere ait binalardan birinde görüldüğünü öğren</w:t>
      </w:r>
      <w:r w:rsidR="003973F0" w:rsidRPr="00C93FE7">
        <w:rPr>
          <w:rFonts w:ascii="Palatino Linotype" w:hAnsi="Palatino Linotype"/>
          <w:sz w:val="22"/>
          <w:szCs w:val="22"/>
        </w:rPr>
        <w:t>miştir.</w:t>
      </w:r>
      <w:r w:rsidRPr="00C93FE7">
        <w:rPr>
          <w:rFonts w:ascii="Palatino Linotype" w:hAnsi="Palatino Linotype"/>
          <w:sz w:val="22"/>
          <w:szCs w:val="22"/>
        </w:rPr>
        <w:t xml:space="preserve"> Çalışma Grubu, bunun Sözleşme'nin 9 (2) maddesinin ihlalini teşkil ettiği sonucuna varmıştır. </w:t>
      </w:r>
    </w:p>
    <w:p w14:paraId="10B54399" w14:textId="187C5C9D" w:rsidR="00DD1FB1" w:rsidRPr="00C93FE7" w:rsidRDefault="00000000" w:rsidP="00C93FE7">
      <w:pPr>
        <w:spacing w:before="18"/>
        <w:jc w:val="both"/>
        <w:rPr>
          <w:rFonts w:ascii="Palatino Linotype" w:hAnsi="Palatino Linotype"/>
          <w:sz w:val="22"/>
          <w:szCs w:val="22"/>
        </w:rPr>
      </w:pPr>
      <w:r w:rsidRPr="00C93FE7">
        <w:rPr>
          <w:rFonts w:ascii="Palatino Linotype" w:hAnsi="Palatino Linotype"/>
          <w:sz w:val="22"/>
          <w:szCs w:val="22"/>
        </w:rPr>
        <w:t>48. Çalışma Grubu ayrıca, tutuklu</w:t>
      </w:r>
      <w:r w:rsidR="003973F0" w:rsidRPr="00C93FE7">
        <w:rPr>
          <w:rFonts w:ascii="Palatino Linotype" w:hAnsi="Palatino Linotype"/>
          <w:sz w:val="22"/>
          <w:szCs w:val="22"/>
        </w:rPr>
        <w:t xml:space="preserve"> yargılamanın </w:t>
      </w:r>
      <w:r w:rsidRPr="00C93FE7">
        <w:rPr>
          <w:rFonts w:ascii="Palatino Linotype" w:hAnsi="Palatino Linotype"/>
          <w:sz w:val="22"/>
          <w:szCs w:val="22"/>
        </w:rPr>
        <w:t>kural değil istisna olması ve mümkün olduğunca kısa bir süre için emredilmesi gerektiğinin uluslararası hukukun köklü bir normu olduğunu hatırlatır</w:t>
      </w:r>
      <w:r w:rsidR="003973F0" w:rsidRPr="00C93FE7">
        <w:rPr>
          <w:rStyle w:val="DipnotBavurusu"/>
          <w:rFonts w:ascii="Palatino Linotype" w:hAnsi="Palatino Linotype"/>
          <w:sz w:val="22"/>
          <w:szCs w:val="22"/>
        </w:rPr>
        <w:footnoteReference w:id="9"/>
      </w:r>
      <w:r w:rsidRPr="00C93FE7">
        <w:rPr>
          <w:rFonts w:ascii="Palatino Linotype" w:hAnsi="Palatino Linotype"/>
          <w:sz w:val="22"/>
          <w:szCs w:val="22"/>
        </w:rPr>
        <w:t xml:space="preserve">. Sözleşme'nin 9 (3) </w:t>
      </w:r>
      <w:r w:rsidR="003973F0" w:rsidRPr="00C93FE7">
        <w:rPr>
          <w:rFonts w:ascii="Palatino Linotype" w:hAnsi="Palatino Linotype"/>
          <w:sz w:val="22"/>
          <w:szCs w:val="22"/>
        </w:rPr>
        <w:t>m</w:t>
      </w:r>
      <w:r w:rsidRPr="00C93FE7">
        <w:rPr>
          <w:rFonts w:ascii="Palatino Linotype" w:hAnsi="Palatino Linotype"/>
          <w:sz w:val="22"/>
          <w:szCs w:val="22"/>
        </w:rPr>
        <w:t xml:space="preserve">addesi, yargılanmayı bekleyen kişilerin tutuklanmasının genel bir kural olmayacağını, ancak salıverilmenin duruşmaya çıkma ve adli işlemlerin diğer herhangi bir aşamasında teminatlara tabi olabileceğini öngörmektedir. Buradan, özgürlüğün bir ilke, tutukluluğun ise adaletin yararına bir istisna olarak kabul edildiği sonucu çıkmaktadır. Mevcut davada, Çalışma Grubu, yukarıda belirtilen normlara aykırı olarak, Çenteli'nin 2018 yılında mahkûm edilmeden önce yaklaşık iki yıl boyunca tutuklu kaldığını, tutukluluğunun yasal olarak öngörülen hiçbir şekilde gözden geçirilmediğini ve alternatif önleyici tedbirlerin incelenmediğini gözlemlemektedir. </w:t>
      </w:r>
    </w:p>
    <w:p w14:paraId="14EF0B78" w14:textId="713AF6B4" w:rsidR="00DD1FB1" w:rsidRPr="00C93FE7" w:rsidRDefault="00000000" w:rsidP="00C93FE7">
      <w:pPr>
        <w:spacing w:before="18"/>
        <w:jc w:val="both"/>
        <w:rPr>
          <w:rFonts w:ascii="Palatino Linotype" w:hAnsi="Palatino Linotype"/>
          <w:sz w:val="22"/>
          <w:szCs w:val="22"/>
        </w:rPr>
      </w:pPr>
      <w:r w:rsidRPr="00C93FE7">
        <w:rPr>
          <w:rFonts w:ascii="Palatino Linotype" w:hAnsi="Palatino Linotype"/>
          <w:sz w:val="22"/>
          <w:szCs w:val="22"/>
        </w:rPr>
        <w:t xml:space="preserve">49. Sözleşme'nin 9 (3) maddesine göre, bir suç isnadıyla yakalanan veya gözaltına alınan herkes derhal bir </w:t>
      </w:r>
      <w:r w:rsidR="003973F0" w:rsidRPr="00C93FE7">
        <w:rPr>
          <w:rFonts w:ascii="Palatino Linotype" w:hAnsi="Palatino Linotype"/>
          <w:sz w:val="22"/>
          <w:szCs w:val="22"/>
        </w:rPr>
        <w:t xml:space="preserve">hakim </w:t>
      </w:r>
      <w:r w:rsidRPr="00C93FE7">
        <w:rPr>
          <w:rFonts w:ascii="Palatino Linotype" w:hAnsi="Palatino Linotype"/>
          <w:sz w:val="22"/>
          <w:szCs w:val="22"/>
        </w:rPr>
        <w:t xml:space="preserve">önüne çıkarılmalıdır. İnsan Hakları Komitesi'nin de belirttiği gibi, 48 saat, bir tutuklunun tutuklanmasının ardından derhal </w:t>
      </w:r>
      <w:r w:rsidR="003973F0" w:rsidRPr="00C93FE7">
        <w:rPr>
          <w:rFonts w:ascii="Palatino Linotype" w:hAnsi="Palatino Linotype"/>
          <w:sz w:val="22"/>
          <w:szCs w:val="22"/>
        </w:rPr>
        <w:t xml:space="preserve">hakim </w:t>
      </w:r>
      <w:r w:rsidRPr="00C93FE7">
        <w:rPr>
          <w:rFonts w:ascii="Palatino Linotype" w:hAnsi="Palatino Linotype"/>
          <w:sz w:val="22"/>
          <w:szCs w:val="22"/>
        </w:rPr>
        <w:t xml:space="preserve">önüne çıkarılması gerekliliğini yerine getirmek için normalde yeterlidir ve daha uzun bir gecikme kesinlikle istisnai olmalı </w:t>
      </w:r>
      <w:r w:rsidRPr="00C93FE7">
        <w:rPr>
          <w:rFonts w:ascii="Palatino Linotype" w:hAnsi="Palatino Linotype"/>
          <w:sz w:val="22"/>
          <w:szCs w:val="22"/>
        </w:rPr>
        <w:lastRenderedPageBreak/>
        <w:t xml:space="preserve">ve koşullar </w:t>
      </w:r>
      <w:r w:rsidR="003973F0" w:rsidRPr="00C93FE7">
        <w:rPr>
          <w:rFonts w:ascii="Palatino Linotype" w:hAnsi="Palatino Linotype"/>
          <w:sz w:val="22"/>
          <w:szCs w:val="22"/>
        </w:rPr>
        <w:t xml:space="preserve">doğrultusunda </w:t>
      </w:r>
      <w:r w:rsidRPr="00C93FE7">
        <w:rPr>
          <w:rFonts w:ascii="Palatino Linotype" w:hAnsi="Palatino Linotype"/>
          <w:sz w:val="22"/>
          <w:szCs w:val="22"/>
        </w:rPr>
        <w:t xml:space="preserve"> haklı </w:t>
      </w:r>
      <w:r w:rsidR="003973F0" w:rsidRPr="00C93FE7">
        <w:rPr>
          <w:rFonts w:ascii="Palatino Linotype" w:hAnsi="Palatino Linotype"/>
          <w:sz w:val="22"/>
          <w:szCs w:val="22"/>
        </w:rPr>
        <w:t>olmalıdır</w:t>
      </w:r>
      <w:r w:rsidR="003973F0" w:rsidRPr="00C93FE7">
        <w:rPr>
          <w:rStyle w:val="DipnotBavurusu"/>
          <w:rFonts w:ascii="Palatino Linotype" w:hAnsi="Palatino Linotype"/>
          <w:sz w:val="22"/>
          <w:szCs w:val="22"/>
        </w:rPr>
        <w:footnoteReference w:id="10"/>
      </w:r>
      <w:r w:rsidR="003973F0" w:rsidRPr="00C93FE7">
        <w:rPr>
          <w:rFonts w:ascii="Palatino Linotype" w:hAnsi="Palatino Linotype"/>
          <w:sz w:val="22"/>
          <w:szCs w:val="22"/>
        </w:rPr>
        <w:t>.</w:t>
      </w:r>
      <w:r w:rsidRPr="00C93FE7">
        <w:rPr>
          <w:rFonts w:ascii="Palatino Linotype" w:hAnsi="Palatino Linotype"/>
          <w:sz w:val="22"/>
          <w:szCs w:val="22"/>
        </w:rPr>
        <w:t xml:space="preserve"> Mevcut davada, Bay Çenteli </w:t>
      </w:r>
      <w:r w:rsidR="003973F0" w:rsidRPr="00C93FE7">
        <w:rPr>
          <w:rFonts w:ascii="Palatino Linotype" w:hAnsi="Palatino Linotype"/>
          <w:sz w:val="22"/>
          <w:szCs w:val="22"/>
        </w:rPr>
        <w:t xml:space="preserve">gözaltına alınmasından </w:t>
      </w:r>
      <w:r w:rsidRPr="00C93FE7">
        <w:rPr>
          <w:rFonts w:ascii="Palatino Linotype" w:hAnsi="Palatino Linotype"/>
          <w:sz w:val="22"/>
          <w:szCs w:val="22"/>
        </w:rPr>
        <w:t xml:space="preserve">12 gün sonra adli bir makam önüne çıkarılmış ve Hükümet bu gecikmeyi ele almamıştır. Çalışma Grubu, böyle bir gecikmenin olağanüstü hal ve ilgili derogasyonlar ile haklı gösterilemeyeceğini ve bu nedenle yetkililerin İnsan Hakları Evrensel Beyannamesi'nin 9. maddesini ve Sözleşme'nin 9 (3) maddesini ihlal ettiğini düşünmektedir. </w:t>
      </w:r>
    </w:p>
    <w:p w14:paraId="3197A7A0" w14:textId="6E97CB5C" w:rsidR="00DD1FB1" w:rsidRPr="00C93FE7" w:rsidRDefault="00000000" w:rsidP="00C93FE7">
      <w:pPr>
        <w:spacing w:before="18"/>
        <w:jc w:val="both"/>
        <w:rPr>
          <w:rFonts w:ascii="Palatino Linotype" w:hAnsi="Palatino Linotype"/>
          <w:sz w:val="22"/>
          <w:szCs w:val="22"/>
        </w:rPr>
      </w:pPr>
      <w:r w:rsidRPr="00C93FE7">
        <w:rPr>
          <w:rFonts w:ascii="Palatino Linotype" w:hAnsi="Palatino Linotype"/>
          <w:sz w:val="22"/>
          <w:szCs w:val="22"/>
        </w:rPr>
        <w:t>50. Ayrıca, Çalışma Grubu'nun sürekli olarak savunduğu üzere, gözaltına alınan herkes, Sözleşme'nin 9 (4) maddesinde öngörüldüğü üzere, gözaltına alınmasının yasallığına bir mahkeme önünde itiraz etme hakkına sahiptir. Çalışma Grubu, gözaltının yasallığına bir mahkeme önünde itiraz etme hakkının, demokratik bir toplumda yasallığı korumak için gerekli olan, bağımsız bir insan hakkı olduğunu hatırlatır</w:t>
      </w:r>
      <w:r w:rsidR="003973F0" w:rsidRPr="00C93FE7">
        <w:rPr>
          <w:rStyle w:val="DipnotBavurusu"/>
          <w:rFonts w:ascii="Palatino Linotype" w:hAnsi="Palatino Linotype"/>
          <w:sz w:val="22"/>
          <w:szCs w:val="22"/>
        </w:rPr>
        <w:footnoteReference w:id="11"/>
      </w:r>
    </w:p>
    <w:p w14:paraId="656A4FCF" w14:textId="7E53A69D" w:rsidR="00DD1FB1" w:rsidRPr="00E73344" w:rsidRDefault="00000000" w:rsidP="00E73344">
      <w:pPr>
        <w:spacing w:before="18"/>
        <w:jc w:val="both"/>
        <w:rPr>
          <w:rFonts w:ascii="Palatino Linotype" w:hAnsi="Palatino Linotype"/>
          <w:sz w:val="22"/>
          <w:szCs w:val="22"/>
        </w:rPr>
      </w:pPr>
      <w:r w:rsidRPr="00C93FE7">
        <w:rPr>
          <w:rFonts w:ascii="Palatino Linotype" w:hAnsi="Palatino Linotype"/>
          <w:sz w:val="22"/>
          <w:szCs w:val="22"/>
        </w:rPr>
        <w:t xml:space="preserve">51. Ayrıca, gözaltının yasallığına bir mahkeme önünde itiraz etme hakkının etkili bir şekilde kullanılmasını sağlamak için, gözaltında tutulan kişilerin </w:t>
      </w:r>
      <w:r w:rsidR="003973F0" w:rsidRPr="00C93FE7">
        <w:rPr>
          <w:rFonts w:ascii="Palatino Linotype" w:hAnsi="Palatino Linotype"/>
          <w:sz w:val="22"/>
          <w:szCs w:val="22"/>
        </w:rPr>
        <w:t xml:space="preserve">yakalandıkları </w:t>
      </w:r>
      <w:r w:rsidRPr="00C93FE7">
        <w:rPr>
          <w:rFonts w:ascii="Palatino Linotype" w:hAnsi="Palatino Linotype"/>
          <w:sz w:val="22"/>
          <w:szCs w:val="22"/>
        </w:rPr>
        <w:t xml:space="preserve">andan itibaren kendi seçtikleri bir </w:t>
      </w:r>
      <w:r w:rsidR="003973F0" w:rsidRPr="00C93FE7">
        <w:rPr>
          <w:rFonts w:ascii="Palatino Linotype" w:hAnsi="Palatino Linotype"/>
          <w:sz w:val="22"/>
          <w:szCs w:val="22"/>
        </w:rPr>
        <w:t xml:space="preserve">avukatın </w:t>
      </w:r>
      <w:r w:rsidRPr="00C93FE7">
        <w:rPr>
          <w:rFonts w:ascii="Palatino Linotype" w:hAnsi="Palatino Linotype"/>
          <w:sz w:val="22"/>
          <w:szCs w:val="22"/>
        </w:rPr>
        <w:t>hukuki yardım</w:t>
      </w:r>
      <w:r w:rsidR="003973F0" w:rsidRPr="00C93FE7">
        <w:rPr>
          <w:rFonts w:ascii="Palatino Linotype" w:hAnsi="Palatino Linotype"/>
          <w:sz w:val="22"/>
          <w:szCs w:val="22"/>
        </w:rPr>
        <w:t>ın</w:t>
      </w:r>
      <w:r w:rsidRPr="00C93FE7">
        <w:rPr>
          <w:rFonts w:ascii="Palatino Linotype" w:hAnsi="Palatino Linotype"/>
          <w:sz w:val="22"/>
          <w:szCs w:val="22"/>
        </w:rPr>
        <w:t xml:space="preserve">a erişimleri </w:t>
      </w:r>
      <w:r w:rsidR="003973F0" w:rsidRPr="00C93FE7">
        <w:rPr>
          <w:rFonts w:ascii="Palatino Linotype" w:hAnsi="Palatino Linotype"/>
          <w:sz w:val="22"/>
          <w:szCs w:val="22"/>
        </w:rPr>
        <w:t>bulunmalıdır</w:t>
      </w:r>
      <w:r w:rsidRPr="00C93FE7">
        <w:rPr>
          <w:rFonts w:ascii="Palatino Linotype" w:hAnsi="Palatino Linotype"/>
          <w:sz w:val="22"/>
          <w:szCs w:val="22"/>
        </w:rPr>
        <w:t xml:space="preserve">. Mevcut davada, kaynak şu hususları ileri sürmektedir </w:t>
      </w:r>
    </w:p>
    <w:p w14:paraId="77E00432" w14:textId="23A47320" w:rsidR="00DD1FB1" w:rsidRPr="00C93FE7" w:rsidRDefault="00000000" w:rsidP="00C93FE7">
      <w:pPr>
        <w:spacing w:before="60"/>
        <w:jc w:val="both"/>
        <w:rPr>
          <w:rFonts w:ascii="Palatino Linotype" w:hAnsi="Palatino Linotype"/>
          <w:sz w:val="22"/>
          <w:szCs w:val="22"/>
        </w:rPr>
      </w:pPr>
      <w:r w:rsidRPr="00C93FE7">
        <w:rPr>
          <w:rFonts w:ascii="Palatino Linotype" w:hAnsi="Palatino Linotype"/>
          <w:sz w:val="22"/>
          <w:szCs w:val="22"/>
        </w:rPr>
        <w:t xml:space="preserve">Sayın Çenteli'nin avukatıyla ilk kez görüşmesine, </w:t>
      </w:r>
      <w:r w:rsidR="00E60611" w:rsidRPr="00C93FE7">
        <w:rPr>
          <w:rFonts w:ascii="Palatino Linotype" w:hAnsi="Palatino Linotype"/>
          <w:sz w:val="22"/>
          <w:szCs w:val="22"/>
        </w:rPr>
        <w:t xml:space="preserve">yakalanmasından </w:t>
      </w:r>
      <w:r w:rsidRPr="00C93FE7">
        <w:rPr>
          <w:rFonts w:ascii="Palatino Linotype" w:hAnsi="Palatino Linotype"/>
          <w:sz w:val="22"/>
          <w:szCs w:val="22"/>
        </w:rPr>
        <w:t>sadece beş gün sonra izin verilmiş, görüşme 30 saniye sürmüş ve bir polis memuru</w:t>
      </w:r>
      <w:r w:rsidR="00E60611" w:rsidRPr="00C93FE7">
        <w:rPr>
          <w:rFonts w:ascii="Palatino Linotype" w:hAnsi="Palatino Linotype"/>
          <w:sz w:val="22"/>
          <w:szCs w:val="22"/>
        </w:rPr>
        <w:t xml:space="preserve">nun yanında gerçekleşmiştir. </w:t>
      </w:r>
      <w:r w:rsidRPr="00C93FE7">
        <w:rPr>
          <w:rFonts w:ascii="Palatino Linotype" w:hAnsi="Palatino Linotype"/>
          <w:sz w:val="22"/>
          <w:szCs w:val="22"/>
        </w:rPr>
        <w:t xml:space="preserve"> Çalışma Grubu, Hükümet'in bu iddiaları yalanlamadığını not etmektedir. </w:t>
      </w:r>
    </w:p>
    <w:p w14:paraId="680DE64D" w14:textId="77777777" w:rsidR="00DD1FB1" w:rsidRPr="00C93FE7" w:rsidRDefault="00000000" w:rsidP="00C93FE7">
      <w:pPr>
        <w:spacing w:before="18"/>
        <w:jc w:val="both"/>
        <w:rPr>
          <w:rFonts w:ascii="Palatino Linotype" w:hAnsi="Palatino Linotype"/>
          <w:sz w:val="22"/>
          <w:szCs w:val="22"/>
        </w:rPr>
      </w:pPr>
      <w:r w:rsidRPr="00C93FE7">
        <w:rPr>
          <w:rFonts w:ascii="Palatino Linotype" w:hAnsi="Palatino Linotype"/>
          <w:sz w:val="22"/>
          <w:szCs w:val="22"/>
        </w:rPr>
        <w:t xml:space="preserve">52. Bu koşullar altında, Çalışma Grubu, Bay Çenteli'nin gözaltına alındığı andan itibaren hukuki yardımdan mahrum bırakıldığı ve bu durumun, Sözleşme'nin 9 (4) maddesini ihlal ederek, gözaltına alınmasının yasallığına itiraz etme hakkını etkili bir şekilde kullanmasını ciddi şekilde olumsuz etkilediği sonucuna varmıştır. </w:t>
      </w:r>
    </w:p>
    <w:p w14:paraId="784906CA" w14:textId="77777777" w:rsidR="00DD1FB1" w:rsidRPr="00C93FE7" w:rsidRDefault="00000000" w:rsidP="00C93FE7">
      <w:pPr>
        <w:spacing w:before="18"/>
        <w:jc w:val="both"/>
        <w:rPr>
          <w:rFonts w:ascii="Palatino Linotype" w:hAnsi="Palatino Linotype"/>
          <w:sz w:val="22"/>
          <w:szCs w:val="22"/>
        </w:rPr>
      </w:pPr>
      <w:r w:rsidRPr="00C93FE7">
        <w:rPr>
          <w:rFonts w:ascii="Palatino Linotype" w:hAnsi="Palatino Linotype"/>
          <w:sz w:val="22"/>
          <w:szCs w:val="22"/>
        </w:rPr>
        <w:t xml:space="preserve">53. Tüm bunları dikkate alan Çalışma Grubu, Çenteli'nin yakalanması ve tutuklanması sırasında yetkililerin İnsan Hakları Evrensel Beyannamesi'nin 9. maddesini, Sözleşme'nin 9. maddesini ve Her Türlü Tutuklama veya Hapis Cezası Altındaki Kişilerin Korunmasına İlişkin İlkeler Bütünü'nün 11, 37 ve 38. ilkelerini ihlal ettiği kanaatindedir. </w:t>
      </w:r>
    </w:p>
    <w:p w14:paraId="24966606" w14:textId="77777777" w:rsidR="00DD1FB1" w:rsidRPr="00C93FE7" w:rsidRDefault="00000000" w:rsidP="00C93FE7">
      <w:pPr>
        <w:spacing w:before="18"/>
        <w:jc w:val="both"/>
        <w:rPr>
          <w:rFonts w:ascii="Palatino Linotype" w:hAnsi="Palatino Linotype"/>
          <w:sz w:val="22"/>
          <w:szCs w:val="22"/>
        </w:rPr>
      </w:pPr>
      <w:r w:rsidRPr="00C93FE7">
        <w:rPr>
          <w:rFonts w:ascii="Palatino Linotype" w:hAnsi="Palatino Linotype"/>
          <w:sz w:val="22"/>
          <w:szCs w:val="22"/>
        </w:rPr>
        <w:t xml:space="preserve">54. Çalışma Grubu, Çenteli'nin tutukluluğunun I. kategori kapsamında keyfi olduğu sonucuna varmıştır. </w:t>
      </w:r>
    </w:p>
    <w:p w14:paraId="38D4CAB9" w14:textId="77777777" w:rsidR="00DD1FB1" w:rsidRPr="00C93FE7" w:rsidRDefault="00000000" w:rsidP="00C93FE7">
      <w:pPr>
        <w:spacing w:before="24"/>
        <w:jc w:val="both"/>
        <w:rPr>
          <w:rFonts w:ascii="Palatino Linotype" w:hAnsi="Palatino Linotype"/>
          <w:sz w:val="22"/>
          <w:szCs w:val="22"/>
        </w:rPr>
      </w:pPr>
      <w:r w:rsidRPr="00C93FE7">
        <w:rPr>
          <w:rFonts w:ascii="Palatino Linotype" w:hAnsi="Palatino Linotype"/>
          <w:b/>
          <w:sz w:val="22"/>
          <w:szCs w:val="22"/>
        </w:rPr>
        <w:t>(b) Kategori III</w:t>
      </w:r>
      <w:r w:rsidRPr="00C93FE7">
        <w:rPr>
          <w:rFonts w:ascii="Palatino Linotype" w:hAnsi="Palatino Linotype"/>
          <w:sz w:val="22"/>
          <w:szCs w:val="22"/>
        </w:rPr>
        <w:t xml:space="preserve"> </w:t>
      </w:r>
    </w:p>
    <w:p w14:paraId="5671ED2D" w14:textId="76E1536F" w:rsidR="00DD1FB1" w:rsidRPr="00C93FE7" w:rsidRDefault="00000000" w:rsidP="00C93FE7">
      <w:pPr>
        <w:spacing w:before="18"/>
        <w:jc w:val="both"/>
        <w:rPr>
          <w:rFonts w:ascii="Palatino Linotype" w:hAnsi="Palatino Linotype"/>
          <w:sz w:val="22"/>
          <w:szCs w:val="22"/>
        </w:rPr>
      </w:pPr>
      <w:r w:rsidRPr="00C93FE7">
        <w:rPr>
          <w:rFonts w:ascii="Palatino Linotype" w:hAnsi="Palatino Linotype"/>
          <w:sz w:val="22"/>
          <w:szCs w:val="22"/>
        </w:rPr>
        <w:t xml:space="preserve">55. Kaynak, Sayın Çenteli'nin aleyhindeki delillere erişiminin ve bunları incelemesinin engellendiğini ileri sürmektedir. Kilit kanıtlar, yani kararın dayandırıldığı ses ve görüntü kayıtları kendisine verilmemiştir. Neyle suçlandığını ve aleyhindeki delillerin neler olduğunu bilmediği için savunmasını hazırlayacak zamanı olmamıştır. Görüşmeleri kısıtlandığı ve video ve ses kaydı alındığı için avukatıyla etkili bir iletişim kuramamıştır. </w:t>
      </w:r>
      <w:r w:rsidRPr="00C93FE7">
        <w:rPr>
          <w:rFonts w:ascii="Palatino Linotype" w:hAnsi="Palatino Linotype"/>
          <w:sz w:val="22"/>
          <w:szCs w:val="22"/>
        </w:rPr>
        <w:lastRenderedPageBreak/>
        <w:t xml:space="preserve">Tanıkları çapraz sorgulama talebi </w:t>
      </w:r>
      <w:r w:rsidR="00E60611" w:rsidRPr="00C93FE7">
        <w:rPr>
          <w:rFonts w:ascii="Palatino Linotype" w:hAnsi="Palatino Linotype"/>
          <w:sz w:val="22"/>
          <w:szCs w:val="22"/>
        </w:rPr>
        <w:t>hâkim</w:t>
      </w:r>
      <w:r w:rsidRPr="00C93FE7">
        <w:rPr>
          <w:rFonts w:ascii="Palatino Linotype" w:hAnsi="Palatino Linotype"/>
          <w:sz w:val="22"/>
          <w:szCs w:val="22"/>
        </w:rPr>
        <w:t xml:space="preserve"> tarafından gerekçe gösterilmeksizin reddedilmiştir. Hükümet bu iddiaları çürütme imkânına sahip olmasına rağmen bunu yapmamayı tercih etmiştir. </w:t>
      </w:r>
    </w:p>
    <w:p w14:paraId="6BA4CC9C" w14:textId="2D88BFC2" w:rsidR="00DD1FB1" w:rsidRPr="00C93FE7" w:rsidRDefault="00000000" w:rsidP="00C93FE7">
      <w:pPr>
        <w:spacing w:before="18"/>
        <w:jc w:val="both"/>
        <w:rPr>
          <w:rFonts w:ascii="Palatino Linotype" w:hAnsi="Palatino Linotype"/>
          <w:sz w:val="22"/>
          <w:szCs w:val="22"/>
        </w:rPr>
      </w:pPr>
      <w:r w:rsidRPr="00C93FE7">
        <w:rPr>
          <w:rFonts w:ascii="Palatino Linotype" w:hAnsi="Palatino Linotype"/>
          <w:sz w:val="22"/>
          <w:szCs w:val="22"/>
        </w:rPr>
        <w:t>56. Çalışma Grubu, avukat-müvekkil gizliliğine saygının savunma haklarının önemli bir parçası olduğunu yineler. Hukuki istişareler yetkililerin görüş alanı içinde olabilir ancak duyma alanı içinde olamaz ve avukatla yapılan tüm iletişimler gizli kalmalıdır</w:t>
      </w:r>
      <w:r w:rsidR="00E60611" w:rsidRPr="00C93FE7">
        <w:rPr>
          <w:rStyle w:val="DipnotBavurusu"/>
          <w:rFonts w:ascii="Palatino Linotype" w:hAnsi="Palatino Linotype"/>
          <w:sz w:val="22"/>
          <w:szCs w:val="22"/>
        </w:rPr>
        <w:footnoteReference w:id="12"/>
      </w:r>
      <w:r w:rsidRPr="00C93FE7">
        <w:rPr>
          <w:rFonts w:ascii="Palatino Linotype" w:hAnsi="Palatino Linotype"/>
          <w:sz w:val="22"/>
          <w:szCs w:val="22"/>
        </w:rPr>
        <w:t>. Bir sanığın avukatıyla gözetim altında olmadan özel görüşmeler yapma hakkı, adil yargılamanın temel unsurlarından birini teşkil eder.</w:t>
      </w:r>
      <w:r w:rsidR="00E60611" w:rsidRPr="00C93FE7">
        <w:rPr>
          <w:rFonts w:ascii="Palatino Linotype" w:hAnsi="Palatino Linotype"/>
          <w:sz w:val="22"/>
          <w:szCs w:val="22"/>
        </w:rPr>
        <w:t xml:space="preserve"> </w:t>
      </w:r>
      <w:r w:rsidRPr="00C93FE7">
        <w:rPr>
          <w:rFonts w:ascii="Palatino Linotype" w:hAnsi="Palatino Linotype"/>
          <w:sz w:val="22"/>
          <w:szCs w:val="22"/>
        </w:rPr>
        <w:t xml:space="preserve">Eğer bir avukat müvekkiliyle görüşemiyor ve </w:t>
      </w:r>
      <w:r w:rsidR="00E60611" w:rsidRPr="00C93FE7">
        <w:rPr>
          <w:rFonts w:ascii="Palatino Linotype" w:hAnsi="Palatino Linotype"/>
          <w:sz w:val="22"/>
          <w:szCs w:val="22"/>
        </w:rPr>
        <w:t xml:space="preserve">mahremiyet içinde hukuksal taleplerini </w:t>
      </w:r>
      <w:r w:rsidRPr="00C93FE7">
        <w:rPr>
          <w:rFonts w:ascii="Palatino Linotype" w:hAnsi="Palatino Linotype"/>
          <w:sz w:val="22"/>
          <w:szCs w:val="22"/>
        </w:rPr>
        <w:t>alamıyorsa, adli yardım önemli ölçüde amacından uzaklaşmış demektir. Bu bağlamda, İnsan Hakları Komitesi, avukatların müvekkilleriyle özel olarak görüşebilmeleri ve iletişimlerinin gizliliğine tam olarak saygı gösteren koşullarda iletişim kurabilmeleri gerektiğini vurgulamıştır. Ayrıca, avukatlar, herhangi bir kısıtlama, etki, baskı veya herhangi bir çevreden gelen gereksiz müdahale olmaksızın, cezai bir suçla itham edilen kişilere tavsiyelerde bulunabilmelidir</w:t>
      </w:r>
      <w:r w:rsidR="00E60611" w:rsidRPr="00C93FE7">
        <w:rPr>
          <w:rStyle w:val="DipnotBavurusu"/>
          <w:rFonts w:ascii="Palatino Linotype" w:hAnsi="Palatino Linotype"/>
          <w:sz w:val="22"/>
          <w:szCs w:val="22"/>
        </w:rPr>
        <w:footnoteReference w:id="13"/>
      </w:r>
      <w:r w:rsidRPr="00C93FE7">
        <w:rPr>
          <w:rFonts w:ascii="Palatino Linotype" w:hAnsi="Palatino Linotype"/>
          <w:sz w:val="22"/>
          <w:szCs w:val="22"/>
        </w:rPr>
        <w:t xml:space="preserve"> </w:t>
      </w:r>
      <w:r w:rsidR="00E60611" w:rsidRPr="00C93FE7">
        <w:rPr>
          <w:rFonts w:ascii="Palatino Linotype" w:hAnsi="Palatino Linotype"/>
          <w:sz w:val="22"/>
          <w:szCs w:val="22"/>
        </w:rPr>
        <w:t>.</w:t>
      </w:r>
    </w:p>
    <w:p w14:paraId="2C4A60C7" w14:textId="77777777" w:rsidR="00DD1FB1" w:rsidRPr="00C93FE7" w:rsidRDefault="00000000" w:rsidP="00C93FE7">
      <w:pPr>
        <w:spacing w:before="18"/>
        <w:jc w:val="both"/>
        <w:rPr>
          <w:rFonts w:ascii="Palatino Linotype" w:hAnsi="Palatino Linotype"/>
          <w:sz w:val="22"/>
          <w:szCs w:val="22"/>
        </w:rPr>
      </w:pPr>
      <w:r w:rsidRPr="00C93FE7">
        <w:rPr>
          <w:rFonts w:ascii="Palatino Linotype" w:hAnsi="Palatino Linotype"/>
          <w:sz w:val="22"/>
          <w:szCs w:val="22"/>
        </w:rPr>
        <w:t xml:space="preserve">57. Hükümet'ten herhangi bir açıklama gelmemesi nedeniyle Çalışma Grubu, Çenteli'nin, Sözleşme'nin 14 (3) (b) maddesinin yanı sıra Nelson Mandela Kuralları'nın 61 (1) sayılı kuralı ve Herhangi Bir Şekilde Tutulan veya Hapsedilen Tüm Kişilerin Korunmasına İlişkin İlkeler Bütünü'nün 18 (3) sayılı ilkesini ihlal edecek şekilde etkili bir hukuki temsilden mahrum bırakıldığı sonucuna varmıştır. </w:t>
      </w:r>
    </w:p>
    <w:p w14:paraId="3C6F7F8B" w14:textId="77777777" w:rsidR="00DD1FB1" w:rsidRPr="00C93FE7" w:rsidRDefault="00000000" w:rsidP="00C93FE7">
      <w:pPr>
        <w:spacing w:before="18"/>
        <w:jc w:val="both"/>
        <w:rPr>
          <w:rFonts w:ascii="Palatino Linotype" w:hAnsi="Palatino Linotype"/>
          <w:sz w:val="22"/>
          <w:szCs w:val="22"/>
        </w:rPr>
      </w:pPr>
      <w:r w:rsidRPr="00C93FE7">
        <w:rPr>
          <w:rFonts w:ascii="Palatino Linotype" w:hAnsi="Palatino Linotype"/>
          <w:sz w:val="22"/>
          <w:szCs w:val="22"/>
        </w:rPr>
        <w:t xml:space="preserve">58. Çalışma Grubu, kaynağın Çenteli'nin ailesiyle görüştürülmediği yönündeki iddialarına Hükümet tarafından yanıt verilmediğini not etmektedir. Bu nedenle Çalışma Grubu, Herhangi Bir Şekilde Tutulan veya Hapsedilen Bütün Kişilerin Korunmasına İlişkin İlkeler Bütünü'nün 19. ilkesinin ihlal edildiğini tespit etmektedir. </w:t>
      </w:r>
    </w:p>
    <w:p w14:paraId="1C7CDBC1" w14:textId="414A9626" w:rsidR="00DD1FB1" w:rsidRPr="00C93FE7" w:rsidRDefault="00000000" w:rsidP="00C93FE7">
      <w:pPr>
        <w:spacing w:before="18"/>
        <w:jc w:val="both"/>
        <w:rPr>
          <w:rFonts w:ascii="Palatino Linotype" w:hAnsi="Palatino Linotype"/>
          <w:sz w:val="22"/>
          <w:szCs w:val="22"/>
        </w:rPr>
      </w:pPr>
      <w:r w:rsidRPr="00C93FE7">
        <w:rPr>
          <w:rFonts w:ascii="Palatino Linotype" w:hAnsi="Palatino Linotype"/>
          <w:sz w:val="22"/>
          <w:szCs w:val="22"/>
        </w:rPr>
        <w:t>59. Çalışma Grubu, özgürlüğünden mahrum bırakılan her bireyin tutukluluğuyla ilgili materyallere erişim hakkı olduğunu hatırlatır. Delillere erişim hakkı mutlak olmamakla birlikte, delillere erişimi kısıtlamak için meşru nedenler olduğunu göstermek Hükümetin görevidir, ancak mevcut davada bunu yapmamayı tercih etmiştir. Prensip olarak, bir kişinin tutuklanması kararının merkezinde yer alan delillere erişim en başından itibaren sağlanmalıdır.</w:t>
      </w:r>
      <w:r w:rsidR="00E73344">
        <w:rPr>
          <w:rStyle w:val="DipnotBavurusu"/>
          <w:rFonts w:ascii="Palatino Linotype" w:hAnsi="Palatino Linotype"/>
          <w:sz w:val="22"/>
          <w:szCs w:val="22"/>
        </w:rPr>
        <w:footnoteReference w:id="14"/>
      </w:r>
      <w:r w:rsidRPr="00C93FE7">
        <w:rPr>
          <w:rFonts w:ascii="Palatino Linotype" w:hAnsi="Palatino Linotype"/>
          <w:sz w:val="22"/>
          <w:szCs w:val="22"/>
        </w:rPr>
        <w:t xml:space="preserve"> </w:t>
      </w:r>
      <w:r w:rsidR="0076044D" w:rsidRPr="00C93FE7">
        <w:rPr>
          <w:rFonts w:ascii="Palatino Linotype" w:hAnsi="Palatino Linotype"/>
          <w:sz w:val="22"/>
          <w:szCs w:val="22"/>
        </w:rPr>
        <w:t>Hükümet’in</w:t>
      </w:r>
      <w:r w:rsidRPr="00C93FE7">
        <w:rPr>
          <w:rFonts w:ascii="Palatino Linotype" w:hAnsi="Palatino Linotype"/>
          <w:sz w:val="22"/>
          <w:szCs w:val="22"/>
        </w:rPr>
        <w:t xml:space="preserve"> ne Çenteli'ye ne de avukatına dava materyallerine erişim izni verilmediği iddiasını çürütecek bir açıklama yapmaması nedeniyle </w:t>
      </w:r>
    </w:p>
    <w:p w14:paraId="7C0BAF1C" w14:textId="27FF0476" w:rsidR="00DD1FB1" w:rsidRPr="00C93FE7" w:rsidRDefault="00000000" w:rsidP="00C93FE7">
      <w:pPr>
        <w:spacing w:before="60"/>
        <w:jc w:val="both"/>
        <w:rPr>
          <w:rFonts w:ascii="Palatino Linotype" w:hAnsi="Palatino Linotype"/>
          <w:sz w:val="22"/>
          <w:szCs w:val="22"/>
        </w:rPr>
      </w:pPr>
      <w:r w:rsidRPr="00C93FE7">
        <w:rPr>
          <w:rFonts w:ascii="Palatino Linotype" w:hAnsi="Palatino Linotype"/>
          <w:sz w:val="22"/>
          <w:szCs w:val="22"/>
        </w:rPr>
        <w:t xml:space="preserve">Ses ve görüntü kayıtlarının aleyhine delil olarak kullanılması ve mahkemenin tanıkları sorgulama hakkını reddetmesi nedeniyle Çalışma Grubu, bu tür orantısız yargılamaların silahların eşitliği, yargılamanın adilliği ve mahkemenin yeterliliği, bağımsızlığı ve tarafsızlığı konusunda şüphe uyandırdığı kanaatindedir. Bu nedenle, Çenteli'nin İnsan Hakları Evrensel </w:t>
      </w:r>
      <w:r w:rsidRPr="00C93FE7">
        <w:rPr>
          <w:rFonts w:ascii="Palatino Linotype" w:hAnsi="Palatino Linotype"/>
          <w:sz w:val="22"/>
          <w:szCs w:val="22"/>
        </w:rPr>
        <w:lastRenderedPageBreak/>
        <w:t xml:space="preserve">Beyannamesi'nin 10 ve 11 (1) maddeleri ile Sözleşme'nin 14 (1) ve (3) (b) ve (e) maddeleri kapsamındaki haklarının da ihlal edildiğine karar vermiştir. </w:t>
      </w:r>
    </w:p>
    <w:p w14:paraId="6749C7C5" w14:textId="63609CCD" w:rsidR="00DD1FB1" w:rsidRPr="00C93FE7" w:rsidRDefault="00000000" w:rsidP="00C93FE7">
      <w:pPr>
        <w:spacing w:before="18"/>
        <w:jc w:val="both"/>
        <w:rPr>
          <w:rFonts w:ascii="Palatino Linotype" w:hAnsi="Palatino Linotype"/>
          <w:sz w:val="22"/>
          <w:szCs w:val="22"/>
        </w:rPr>
      </w:pPr>
      <w:r w:rsidRPr="00C93FE7">
        <w:rPr>
          <w:rFonts w:ascii="Palatino Linotype" w:hAnsi="Palatino Linotype"/>
          <w:sz w:val="22"/>
          <w:szCs w:val="22"/>
        </w:rPr>
        <w:t xml:space="preserve">60. Son olarak, Çalışma Grubu, Çenteli'nin yaklaşık iki yıl tutuklu kaldığını not etmektedir. Çalışma Grubu, Sözleşme'nin 14 (3) (c) maddesinde belirtilen sanığın gecikmeksizin yargılanma hakkının, yalnızca kişilerin akıbetleri konusunda belirsizlik içinde kalmalarını önlemek ve yargılama süresince tutuklu kalmaları halinde, bu tür bir özgürlükten yoksun bırakmanın belirli davanın koşullarında gerekli olandan daha uzun sürmemesini sağlamak için değil, aynı zamanda adaletin </w:t>
      </w:r>
      <w:r w:rsidR="00D14FFE" w:rsidRPr="00C93FE7">
        <w:rPr>
          <w:rFonts w:ascii="Palatino Linotype" w:hAnsi="Palatino Linotype"/>
          <w:sz w:val="22"/>
          <w:szCs w:val="22"/>
        </w:rPr>
        <w:t>tecellisine</w:t>
      </w:r>
      <w:r w:rsidRPr="00C93FE7">
        <w:rPr>
          <w:rFonts w:ascii="Palatino Linotype" w:hAnsi="Palatino Linotype"/>
          <w:sz w:val="22"/>
          <w:szCs w:val="22"/>
        </w:rPr>
        <w:t xml:space="preserve"> hizmet etmek için de tasarlandığını hatırlatır. Uzun süreli gecikme göz önüne alındığında, mahkemeler tutukluluğa alternatifleri yeniden gözden geçirmelidir.</w:t>
      </w:r>
      <w:r w:rsidR="00E73344">
        <w:rPr>
          <w:rStyle w:val="DipnotBavurusu"/>
          <w:rFonts w:ascii="Palatino Linotype" w:hAnsi="Palatino Linotype"/>
          <w:sz w:val="22"/>
          <w:szCs w:val="22"/>
        </w:rPr>
        <w:footnoteReference w:id="15"/>
      </w:r>
      <w:r w:rsidRPr="00C93FE7">
        <w:rPr>
          <w:rFonts w:ascii="Palatino Linotype" w:hAnsi="Palatino Linotype"/>
          <w:sz w:val="22"/>
          <w:szCs w:val="22"/>
        </w:rPr>
        <w:t xml:space="preserve"> Mevcut davada, Çalışma Grubu'na bu gecikmeyi haklı çıkaracak hiçbir gerekçe sunulmamıştır. Bu nedenle, Sözleşme'nin 14 (3) (c) maddesinin ihlal edildiğine karar vermiştir. </w:t>
      </w:r>
    </w:p>
    <w:p w14:paraId="1481C17C" w14:textId="77777777" w:rsidR="00DD1FB1" w:rsidRPr="00C93FE7" w:rsidRDefault="00000000" w:rsidP="00C93FE7">
      <w:pPr>
        <w:spacing w:before="18"/>
        <w:jc w:val="both"/>
        <w:rPr>
          <w:rFonts w:ascii="Palatino Linotype" w:hAnsi="Palatino Linotype"/>
          <w:sz w:val="22"/>
          <w:szCs w:val="22"/>
        </w:rPr>
      </w:pPr>
      <w:r w:rsidRPr="00C93FE7">
        <w:rPr>
          <w:rFonts w:ascii="Palatino Linotype" w:hAnsi="Palatino Linotype"/>
          <w:sz w:val="22"/>
          <w:szCs w:val="22"/>
        </w:rPr>
        <w:t xml:space="preserve">61. Tüm bunları dikkate alan Çalışma Grubu, Çenteli'nin tutukluluğunun İnsan Hakları Evrensel Beyannamesi'nin 10. ve 11. maddeleri ile Sözleşme'nin 14. maddesini ihlal ettiği, keyfi olduğu ve III. kategoriye girdiği sonucuna varmıştır. Bu bulgu, yukarıda tartışılan derogasyon ile değiştirilmemiştir. </w:t>
      </w:r>
    </w:p>
    <w:p w14:paraId="0A96EF3E" w14:textId="4E016644" w:rsidR="00D14FFE" w:rsidRPr="00C93FE7" w:rsidRDefault="00000000" w:rsidP="00C93FE7">
      <w:pPr>
        <w:spacing w:before="24"/>
        <w:jc w:val="both"/>
        <w:rPr>
          <w:rFonts w:ascii="Palatino Linotype" w:hAnsi="Palatino Linotype"/>
          <w:sz w:val="22"/>
          <w:szCs w:val="22"/>
        </w:rPr>
      </w:pPr>
      <w:r w:rsidRPr="00C93FE7">
        <w:rPr>
          <w:rFonts w:ascii="Palatino Linotype" w:hAnsi="Palatino Linotype"/>
          <w:b/>
          <w:sz w:val="22"/>
          <w:szCs w:val="22"/>
        </w:rPr>
        <w:t xml:space="preserve">(c) Son </w:t>
      </w:r>
      <w:r w:rsidR="00D14FFE" w:rsidRPr="00C93FE7">
        <w:rPr>
          <w:rFonts w:ascii="Palatino Linotype" w:hAnsi="Palatino Linotype"/>
          <w:b/>
          <w:sz w:val="22"/>
          <w:szCs w:val="22"/>
        </w:rPr>
        <w:t>Değerlendirmeler</w:t>
      </w:r>
    </w:p>
    <w:p w14:paraId="02C186DC" w14:textId="42E9F58F" w:rsidR="00DD1FB1" w:rsidRPr="00C93FE7" w:rsidRDefault="00000000" w:rsidP="00C93FE7">
      <w:pPr>
        <w:spacing w:before="24"/>
        <w:jc w:val="both"/>
        <w:rPr>
          <w:rFonts w:ascii="Palatino Linotype" w:hAnsi="Palatino Linotype"/>
          <w:sz w:val="22"/>
          <w:szCs w:val="22"/>
        </w:rPr>
      </w:pPr>
      <w:r w:rsidRPr="00C93FE7">
        <w:rPr>
          <w:rFonts w:ascii="Palatino Linotype" w:hAnsi="Palatino Linotype"/>
          <w:sz w:val="22"/>
          <w:szCs w:val="22"/>
        </w:rPr>
        <w:t xml:space="preserve">62. Bay Çenteli'nin sağlığını etkileyecek </w:t>
      </w:r>
      <w:r w:rsidR="00D14FFE" w:rsidRPr="00C93FE7">
        <w:rPr>
          <w:rFonts w:ascii="Palatino Linotype" w:hAnsi="Palatino Linotype"/>
          <w:sz w:val="22"/>
          <w:szCs w:val="22"/>
        </w:rPr>
        <w:t xml:space="preserve">şekilde sigara </w:t>
      </w:r>
      <w:r w:rsidRPr="00C93FE7">
        <w:rPr>
          <w:rFonts w:ascii="Palatino Linotype" w:hAnsi="Palatino Linotype"/>
          <w:sz w:val="22"/>
          <w:szCs w:val="22"/>
        </w:rPr>
        <w:t>duman</w:t>
      </w:r>
      <w:r w:rsidR="00D14FFE" w:rsidRPr="00C93FE7">
        <w:rPr>
          <w:rFonts w:ascii="Palatino Linotype" w:hAnsi="Palatino Linotype"/>
          <w:sz w:val="22"/>
          <w:szCs w:val="22"/>
        </w:rPr>
        <w:t>ıy</w:t>
      </w:r>
      <w:r w:rsidRPr="00C93FE7">
        <w:rPr>
          <w:rFonts w:ascii="Palatino Linotype" w:hAnsi="Palatino Linotype"/>
          <w:sz w:val="22"/>
          <w:szCs w:val="22"/>
        </w:rPr>
        <w:t>la dolu bir ortamda tutulduğunun bildirildiğini kaydeden Çalışma Grubu, Sözleşme'nin 10. maddesi uyarınca Hükümet'e şu hususu hatırlatmak ister</w:t>
      </w:r>
      <w:r w:rsidR="00D14FFE" w:rsidRPr="00C93FE7">
        <w:rPr>
          <w:rFonts w:ascii="Palatino Linotype" w:hAnsi="Palatino Linotype"/>
          <w:sz w:val="22"/>
          <w:szCs w:val="22"/>
        </w:rPr>
        <w:t xml:space="preserve">. </w:t>
      </w:r>
      <w:r w:rsidRPr="00C93FE7">
        <w:rPr>
          <w:rFonts w:ascii="Palatino Linotype" w:hAnsi="Palatino Linotype"/>
          <w:sz w:val="22"/>
          <w:szCs w:val="22"/>
        </w:rPr>
        <w:t xml:space="preserve">Özgürlüğünden mahrum bırakılan herkese insani muamele ve insanın doğuştan sahip olduğu onura saygı gösterilmesi gerektiğini ve tıbbi yardımın reddedilmesinin Nelson Mandela Kuralları'nın 18, 22, 24, 25, 27, 30 ve 42. kurallarının ve Herhangi Bir Şekilde Tutuklu veya Hapiste Olan Tüm Kişilerin Korunmasına İlişkin İlkeler Bütünü'nün 24. ilkesinin ihlalini teşkil ettiğini belirtmiştir. </w:t>
      </w:r>
    </w:p>
    <w:p w14:paraId="555F4E15" w14:textId="34D2580D" w:rsidR="00DD1FB1" w:rsidRPr="00C93FE7" w:rsidRDefault="00000000" w:rsidP="00C93FE7">
      <w:pPr>
        <w:spacing w:before="18"/>
        <w:jc w:val="both"/>
        <w:rPr>
          <w:rFonts w:ascii="Palatino Linotype" w:hAnsi="Palatino Linotype"/>
          <w:sz w:val="22"/>
          <w:szCs w:val="22"/>
        </w:rPr>
      </w:pPr>
      <w:r w:rsidRPr="00C93FE7">
        <w:rPr>
          <w:rFonts w:ascii="Palatino Linotype" w:hAnsi="Palatino Linotype"/>
          <w:sz w:val="22"/>
          <w:szCs w:val="22"/>
        </w:rPr>
        <w:t xml:space="preserve">63. Geçtiğimiz üç yıl boyunca Çalışma Grubu, Türkiye'de keyfi </w:t>
      </w:r>
      <w:proofErr w:type="spellStart"/>
      <w:r w:rsidR="00D14FFE" w:rsidRPr="00C93FE7">
        <w:rPr>
          <w:rFonts w:ascii="Palatino Linotype" w:hAnsi="Palatino Linotype"/>
          <w:sz w:val="22"/>
          <w:szCs w:val="22"/>
        </w:rPr>
        <w:t>gözaltılarla</w:t>
      </w:r>
      <w:proofErr w:type="spellEnd"/>
      <w:r w:rsidRPr="00C93FE7">
        <w:rPr>
          <w:rFonts w:ascii="Palatino Linotype" w:hAnsi="Palatino Linotype"/>
          <w:sz w:val="22"/>
          <w:szCs w:val="22"/>
        </w:rPr>
        <w:t xml:space="preserve"> ilgili olarak kendisine </w:t>
      </w:r>
      <w:r w:rsidR="00D14FFE" w:rsidRPr="00C93FE7">
        <w:rPr>
          <w:rFonts w:ascii="Palatino Linotype" w:hAnsi="Palatino Linotype"/>
          <w:sz w:val="22"/>
          <w:szCs w:val="22"/>
        </w:rPr>
        <w:t xml:space="preserve">sunulan </w:t>
      </w:r>
      <w:r w:rsidRPr="00C93FE7">
        <w:rPr>
          <w:rFonts w:ascii="Palatino Linotype" w:hAnsi="Palatino Linotype"/>
          <w:sz w:val="22"/>
          <w:szCs w:val="22"/>
        </w:rPr>
        <w:t>davaların sayısında önemli bir artış olduğunu kaydetmiştir. Çalışma Grubu, tüm bu vakaların izlediği modelden ciddi endişe duymakta ve belirli koşullar altında, uluslararası hukukun temel kurallarını ihlal eden yaygın veya sistematik hapsetme veya diğer ciddi özgürlükten mahrum bırakma uygulamalarının insanlığa karşı suç teşkil edebileceğini hatırlatmaktadır.</w:t>
      </w:r>
      <w:r w:rsidR="00E73344">
        <w:rPr>
          <w:rStyle w:val="DipnotBavurusu"/>
          <w:rFonts w:ascii="Palatino Linotype" w:hAnsi="Palatino Linotype"/>
          <w:sz w:val="22"/>
          <w:szCs w:val="22"/>
        </w:rPr>
        <w:footnoteReference w:id="16"/>
      </w:r>
      <w:r w:rsidRPr="00C93FE7">
        <w:rPr>
          <w:rFonts w:ascii="Palatino Linotype" w:hAnsi="Palatino Linotype"/>
          <w:sz w:val="22"/>
          <w:szCs w:val="22"/>
        </w:rPr>
        <w:t xml:space="preserve"> </w:t>
      </w:r>
    </w:p>
    <w:p w14:paraId="44436342" w14:textId="55BD6F0B" w:rsidR="00DD1FB1" w:rsidRPr="00C93FE7" w:rsidRDefault="00000000" w:rsidP="00C93FE7">
      <w:pPr>
        <w:spacing w:before="18"/>
        <w:jc w:val="both"/>
        <w:rPr>
          <w:rFonts w:ascii="Palatino Linotype" w:hAnsi="Palatino Linotype"/>
          <w:sz w:val="22"/>
          <w:szCs w:val="22"/>
        </w:rPr>
      </w:pPr>
      <w:r w:rsidRPr="00C93FE7">
        <w:rPr>
          <w:rFonts w:ascii="Palatino Linotype" w:hAnsi="Palatino Linotype"/>
          <w:sz w:val="22"/>
          <w:szCs w:val="22"/>
        </w:rPr>
        <w:t xml:space="preserve">64. Çalışma Grubu, Türkiye'ye bir ziyaret gerçekleştirme fırsatını memnuniyetle karşılayacaktır. Çalışma Grubu, Ekim 2006'daki son ziyaretinden bu yana önemli bir süre geçtiğini göz önünde bulundurarak ve Hükümetin tüm özel prosedürlere yaptığı </w:t>
      </w:r>
      <w:r w:rsidR="0076044D" w:rsidRPr="00C93FE7">
        <w:rPr>
          <w:rFonts w:ascii="Palatino Linotype" w:hAnsi="Palatino Linotype"/>
          <w:sz w:val="22"/>
          <w:szCs w:val="22"/>
        </w:rPr>
        <w:t>daimî</w:t>
      </w:r>
      <w:r w:rsidRPr="00C93FE7">
        <w:rPr>
          <w:rFonts w:ascii="Palatino Linotype" w:hAnsi="Palatino Linotype"/>
          <w:sz w:val="22"/>
          <w:szCs w:val="22"/>
        </w:rPr>
        <w:t xml:space="preserve"> daveti dikkate alarak, çalışma yöntemlerine uygun olarak yeni bir ziyaret gerçekleştirmenin uygun bir zaman olduğunu düşünmektedir. </w:t>
      </w:r>
    </w:p>
    <w:p w14:paraId="6843AD78" w14:textId="13E60E53" w:rsidR="00DD1FB1" w:rsidRPr="00C93FE7" w:rsidRDefault="00000000" w:rsidP="00C93FE7">
      <w:pPr>
        <w:spacing w:before="24"/>
        <w:jc w:val="both"/>
        <w:rPr>
          <w:rFonts w:ascii="Palatino Linotype" w:hAnsi="Palatino Linotype"/>
          <w:sz w:val="22"/>
          <w:szCs w:val="22"/>
        </w:rPr>
      </w:pPr>
      <w:r w:rsidRPr="00C93FE7">
        <w:rPr>
          <w:rFonts w:ascii="Palatino Linotype" w:hAnsi="Palatino Linotype"/>
          <w:b/>
          <w:sz w:val="22"/>
          <w:szCs w:val="22"/>
        </w:rPr>
        <w:lastRenderedPageBreak/>
        <w:t xml:space="preserve">3. </w:t>
      </w:r>
      <w:r w:rsidR="00D14FFE" w:rsidRPr="00C93FE7">
        <w:rPr>
          <w:rFonts w:ascii="Palatino Linotype" w:hAnsi="Palatino Linotype"/>
          <w:b/>
          <w:sz w:val="22"/>
          <w:szCs w:val="22"/>
        </w:rPr>
        <w:t>Nihai Karar</w:t>
      </w:r>
    </w:p>
    <w:p w14:paraId="0762D446" w14:textId="77777777" w:rsidR="00DD1FB1" w:rsidRPr="00C93FE7" w:rsidRDefault="00000000" w:rsidP="00C93FE7">
      <w:pPr>
        <w:spacing w:before="18"/>
        <w:jc w:val="both"/>
        <w:rPr>
          <w:rFonts w:ascii="Palatino Linotype" w:hAnsi="Palatino Linotype"/>
          <w:sz w:val="22"/>
          <w:szCs w:val="22"/>
        </w:rPr>
      </w:pPr>
      <w:r w:rsidRPr="00C93FE7">
        <w:rPr>
          <w:rFonts w:ascii="Palatino Linotype" w:hAnsi="Palatino Linotype"/>
          <w:sz w:val="22"/>
          <w:szCs w:val="22"/>
        </w:rPr>
        <w:t xml:space="preserve">65. Yukarıda belirtilenler ışığında, Çalışma Grubu aşağıdaki görüşe varmıştır: </w:t>
      </w:r>
    </w:p>
    <w:p w14:paraId="5CC1F967" w14:textId="43D7A5E7" w:rsidR="00DD1FB1" w:rsidRPr="00C93FE7" w:rsidRDefault="00000000" w:rsidP="00C93FE7">
      <w:pPr>
        <w:spacing w:before="18"/>
        <w:jc w:val="both"/>
        <w:rPr>
          <w:rFonts w:ascii="Palatino Linotype" w:hAnsi="Palatino Linotype"/>
          <w:sz w:val="22"/>
          <w:szCs w:val="22"/>
        </w:rPr>
      </w:pPr>
      <w:r w:rsidRPr="00C93FE7">
        <w:rPr>
          <w:rFonts w:ascii="Palatino Linotype" w:hAnsi="Palatino Linotype"/>
          <w:sz w:val="22"/>
          <w:szCs w:val="22"/>
        </w:rPr>
        <w:t xml:space="preserve">Cihangir Çenteli'nin özgürlüğünden mahrum bırakılması, İnsan Hakları Evrensel Beyannamesi'nin 3, 9, 10 ve 11. maddeleri ile Medeni ve Siyasi Haklara İlişkin Uluslararası Sözleşme'nin 9 ve 14. maddelerine aykırı olup keyfidir ve I. ve III. kategorilere girmektedir. </w:t>
      </w:r>
    </w:p>
    <w:p w14:paraId="1889C54E" w14:textId="77777777" w:rsidR="00DD1FB1" w:rsidRPr="00C93FE7" w:rsidRDefault="00000000" w:rsidP="00C93FE7">
      <w:pPr>
        <w:spacing w:before="18"/>
        <w:jc w:val="both"/>
        <w:rPr>
          <w:rFonts w:ascii="Palatino Linotype" w:hAnsi="Palatino Linotype"/>
          <w:sz w:val="22"/>
          <w:szCs w:val="22"/>
        </w:rPr>
      </w:pPr>
      <w:r w:rsidRPr="00C93FE7">
        <w:rPr>
          <w:rFonts w:ascii="Palatino Linotype" w:hAnsi="Palatino Linotype"/>
          <w:sz w:val="22"/>
          <w:szCs w:val="22"/>
        </w:rPr>
        <w:t xml:space="preserve">66. Çalışma Grubu, Türkiye Hükümeti'nden Sayın Çenteli'nin durumunun gecikmeksizin düzeltilmesi ve İnsan Hakları Evrensel Beyannamesi ile Medeni ve Siyasi Haklara İlişkin Uluslararası Sözleşme'de belirtilenler de dahil olmak üzere ilgili uluslararası normlara uygun hale getirilmesi için gerekli adımları atmasını talep etmektedir. </w:t>
      </w:r>
    </w:p>
    <w:p w14:paraId="7862EF7D" w14:textId="72BB81FB" w:rsidR="00DD1FB1" w:rsidRPr="00C93FE7" w:rsidRDefault="00000000" w:rsidP="00C93FE7">
      <w:pPr>
        <w:spacing w:before="18"/>
        <w:jc w:val="both"/>
        <w:rPr>
          <w:rFonts w:ascii="Palatino Linotype" w:hAnsi="Palatino Linotype"/>
          <w:sz w:val="22"/>
          <w:szCs w:val="22"/>
        </w:rPr>
      </w:pPr>
      <w:r w:rsidRPr="00C93FE7">
        <w:rPr>
          <w:rFonts w:ascii="Palatino Linotype" w:hAnsi="Palatino Linotype"/>
          <w:sz w:val="22"/>
          <w:szCs w:val="22"/>
        </w:rPr>
        <w:t xml:space="preserve">67. </w:t>
      </w:r>
      <w:r w:rsidR="00607F1E" w:rsidRPr="00C93FE7">
        <w:rPr>
          <w:rFonts w:ascii="Palatino Linotype" w:hAnsi="Palatino Linotype"/>
          <w:sz w:val="22"/>
          <w:szCs w:val="22"/>
        </w:rPr>
        <w:t>Çalışma Grubu, davanın tüm koşulları göz önünde bulundurulduğunda, uygun çözüm yolunun Sayın Çenteli'nin derhal serbest bırakılması ve kendisine uluslararası hukuka uygun olarak tazminat ve diğer tazminatlar konusunda icra edilebilir bir hak tanınması olacağı kanaatindedir.</w:t>
      </w:r>
    </w:p>
    <w:p w14:paraId="28557CF6" w14:textId="313A4875" w:rsidR="00DD1FB1" w:rsidRPr="00C93FE7" w:rsidRDefault="00000000" w:rsidP="00C93FE7">
      <w:pPr>
        <w:spacing w:before="18"/>
        <w:jc w:val="both"/>
        <w:rPr>
          <w:rFonts w:ascii="Palatino Linotype" w:hAnsi="Palatino Linotype"/>
          <w:sz w:val="22"/>
          <w:szCs w:val="22"/>
        </w:rPr>
      </w:pPr>
      <w:r w:rsidRPr="00C93FE7">
        <w:rPr>
          <w:rFonts w:ascii="Palatino Linotype" w:hAnsi="Palatino Linotype"/>
          <w:sz w:val="22"/>
          <w:szCs w:val="22"/>
        </w:rPr>
        <w:t>68. Çalışma Grubu, Hükümeti, Sayın Çenteli'n</w:t>
      </w:r>
      <w:r w:rsidR="00607F1E" w:rsidRPr="00C93FE7">
        <w:rPr>
          <w:rFonts w:ascii="Palatino Linotype" w:hAnsi="Palatino Linotype"/>
          <w:sz w:val="22"/>
          <w:szCs w:val="22"/>
        </w:rPr>
        <w:t>i</w:t>
      </w:r>
      <w:r w:rsidRPr="00C93FE7">
        <w:rPr>
          <w:rFonts w:ascii="Palatino Linotype" w:hAnsi="Palatino Linotype"/>
          <w:sz w:val="22"/>
          <w:szCs w:val="22"/>
        </w:rPr>
        <w:t xml:space="preserve">n keyfi olarak özgürlüğünden mahrum bırakılmasını çevreleyen koşulların tam ve bağımsız bir şekilde soruşturulmasını sağlamaya ve haklarının ihlal edilmesinden sorumlu olanlara karşı uygun önlemleri almaya çağırmaktadır. </w:t>
      </w:r>
    </w:p>
    <w:p w14:paraId="72A7BFD5" w14:textId="77777777" w:rsidR="00DD1FB1" w:rsidRPr="00C93FE7" w:rsidRDefault="00000000" w:rsidP="00C93FE7">
      <w:pPr>
        <w:spacing w:before="18"/>
        <w:jc w:val="both"/>
        <w:rPr>
          <w:rFonts w:ascii="Palatino Linotype" w:hAnsi="Palatino Linotype"/>
          <w:sz w:val="22"/>
          <w:szCs w:val="22"/>
        </w:rPr>
      </w:pPr>
      <w:r w:rsidRPr="00C93FE7">
        <w:rPr>
          <w:rFonts w:ascii="Palatino Linotype" w:hAnsi="Palatino Linotype"/>
          <w:sz w:val="22"/>
          <w:szCs w:val="22"/>
        </w:rPr>
        <w:t xml:space="preserve">69. Çalışma Grubu, Hükümetten bu görüşü mümkün olan tüm araçlarla ve mümkün olduğunca geniş bir şekilde yaymasını talep eder. </w:t>
      </w:r>
    </w:p>
    <w:p w14:paraId="28773FBF" w14:textId="77777777" w:rsidR="00DD1FB1" w:rsidRPr="00C93FE7" w:rsidRDefault="00000000" w:rsidP="00C93FE7">
      <w:pPr>
        <w:spacing w:before="24"/>
        <w:jc w:val="both"/>
        <w:rPr>
          <w:rFonts w:ascii="Palatino Linotype" w:hAnsi="Palatino Linotype"/>
          <w:sz w:val="22"/>
          <w:szCs w:val="22"/>
        </w:rPr>
      </w:pPr>
      <w:r w:rsidRPr="00C93FE7">
        <w:rPr>
          <w:rFonts w:ascii="Palatino Linotype" w:hAnsi="Palatino Linotype"/>
          <w:b/>
          <w:sz w:val="22"/>
          <w:szCs w:val="22"/>
        </w:rPr>
        <w:t>4. Takip prosedürü</w:t>
      </w:r>
      <w:r w:rsidRPr="00C93FE7">
        <w:rPr>
          <w:rFonts w:ascii="Palatino Linotype" w:hAnsi="Palatino Linotype"/>
          <w:sz w:val="22"/>
          <w:szCs w:val="22"/>
        </w:rPr>
        <w:t xml:space="preserve"> </w:t>
      </w:r>
    </w:p>
    <w:p w14:paraId="01D5557C" w14:textId="65A5D107" w:rsidR="00DD1FB1" w:rsidRPr="00C93FE7" w:rsidRDefault="00000000" w:rsidP="00C93FE7">
      <w:pPr>
        <w:spacing w:before="18"/>
        <w:jc w:val="both"/>
        <w:rPr>
          <w:rFonts w:ascii="Palatino Linotype" w:hAnsi="Palatino Linotype"/>
          <w:sz w:val="22"/>
          <w:szCs w:val="22"/>
        </w:rPr>
      </w:pPr>
      <w:r w:rsidRPr="00C93FE7">
        <w:rPr>
          <w:rFonts w:ascii="Palatino Linotype" w:hAnsi="Palatino Linotype"/>
          <w:sz w:val="22"/>
          <w:szCs w:val="22"/>
        </w:rPr>
        <w:t xml:space="preserve">70. Çalışma </w:t>
      </w:r>
      <w:r w:rsidR="005013D4" w:rsidRPr="00C93FE7">
        <w:rPr>
          <w:rFonts w:ascii="Palatino Linotype" w:hAnsi="Palatino Linotype"/>
          <w:sz w:val="22"/>
          <w:szCs w:val="22"/>
        </w:rPr>
        <w:t>usullerinin</w:t>
      </w:r>
      <w:r w:rsidR="00607F1E" w:rsidRPr="00C93FE7">
        <w:rPr>
          <w:rFonts w:ascii="Palatino Linotype" w:hAnsi="Palatino Linotype"/>
          <w:sz w:val="22"/>
          <w:szCs w:val="22"/>
        </w:rPr>
        <w:t xml:space="preserve"> </w:t>
      </w:r>
      <w:r w:rsidRPr="00C93FE7">
        <w:rPr>
          <w:rFonts w:ascii="Palatino Linotype" w:hAnsi="Palatino Linotype"/>
          <w:sz w:val="22"/>
          <w:szCs w:val="22"/>
        </w:rPr>
        <w:t xml:space="preserve">20. paragrafı uyarınca, Çalışma Grubu, kaynaktan ve Hükümetten, bu görüşte yapılan tavsiyelerin takibinde alınan önlemler hakkında, aşağıdakiler de dahil olmak üzere, kendisine bilgi vermesini talep eder: </w:t>
      </w:r>
    </w:p>
    <w:p w14:paraId="77F58E41" w14:textId="20E86D4C" w:rsidR="00DD1FB1" w:rsidRPr="00C93FE7" w:rsidRDefault="00000000" w:rsidP="00C93FE7">
      <w:pPr>
        <w:spacing w:before="18"/>
        <w:jc w:val="both"/>
        <w:rPr>
          <w:rFonts w:ascii="Palatino Linotype" w:hAnsi="Palatino Linotype"/>
          <w:sz w:val="22"/>
          <w:szCs w:val="22"/>
        </w:rPr>
      </w:pPr>
      <w:r w:rsidRPr="00C93FE7">
        <w:rPr>
          <w:rFonts w:ascii="Palatino Linotype" w:hAnsi="Palatino Linotype"/>
          <w:sz w:val="22"/>
          <w:szCs w:val="22"/>
        </w:rPr>
        <w:t>(a) Sayın Çenteli'nin serbest bırakılıp bırakılmadığı ve serbest bırakıldıysa hangi tarihte serbest</w:t>
      </w:r>
      <w:r w:rsidR="00607F1E" w:rsidRPr="00C93FE7">
        <w:rPr>
          <w:rFonts w:ascii="Palatino Linotype" w:hAnsi="Palatino Linotype"/>
          <w:sz w:val="22"/>
          <w:szCs w:val="22"/>
        </w:rPr>
        <w:t xml:space="preserve"> bırakıldığı; </w:t>
      </w:r>
    </w:p>
    <w:p w14:paraId="225F3D7D" w14:textId="3366D258" w:rsidR="00DD1FB1" w:rsidRPr="00C93FE7" w:rsidRDefault="00000000" w:rsidP="00C93FE7">
      <w:pPr>
        <w:spacing w:before="18"/>
        <w:jc w:val="both"/>
        <w:rPr>
          <w:rFonts w:ascii="Palatino Linotype" w:hAnsi="Palatino Linotype"/>
          <w:sz w:val="22"/>
          <w:szCs w:val="22"/>
        </w:rPr>
      </w:pPr>
      <w:r w:rsidRPr="00C93FE7">
        <w:rPr>
          <w:rFonts w:ascii="Palatino Linotype" w:hAnsi="Palatino Linotype"/>
          <w:sz w:val="22"/>
          <w:szCs w:val="22"/>
        </w:rPr>
        <w:t xml:space="preserve">(b) Kendisine tazminat veya diğer telafilerin yapılıp yapılmadığı;   </w:t>
      </w:r>
    </w:p>
    <w:p w14:paraId="3AC6B136" w14:textId="48704AD2" w:rsidR="00DD1FB1" w:rsidRPr="00C93FE7" w:rsidRDefault="00000000" w:rsidP="00C93FE7">
      <w:pPr>
        <w:spacing w:before="18"/>
        <w:jc w:val="both"/>
        <w:rPr>
          <w:rFonts w:ascii="Palatino Linotype" w:hAnsi="Palatino Linotype"/>
          <w:sz w:val="22"/>
          <w:szCs w:val="22"/>
        </w:rPr>
      </w:pPr>
      <w:r w:rsidRPr="00C93FE7">
        <w:rPr>
          <w:rFonts w:ascii="Palatino Linotype" w:hAnsi="Palatino Linotype"/>
          <w:sz w:val="22"/>
          <w:szCs w:val="22"/>
        </w:rPr>
        <w:t>(c) Sayın Çenteli'nin haklarının i</w:t>
      </w:r>
      <w:r w:rsidR="0076044D" w:rsidRPr="00C93FE7">
        <w:rPr>
          <w:rFonts w:ascii="Palatino Linotype" w:hAnsi="Palatino Linotype"/>
          <w:sz w:val="22"/>
          <w:szCs w:val="22"/>
        </w:rPr>
        <w:t>hlaline</w:t>
      </w:r>
      <w:r w:rsidRPr="00C93FE7">
        <w:rPr>
          <w:rFonts w:ascii="Palatino Linotype" w:hAnsi="Palatino Linotype"/>
          <w:sz w:val="22"/>
          <w:szCs w:val="22"/>
        </w:rPr>
        <w:t xml:space="preserve"> ilişkin bir soruşturma yürütülüp yürütülmediği ve yürütüldüyse</w:t>
      </w:r>
      <w:r w:rsidR="00607F1E" w:rsidRPr="00C93FE7">
        <w:rPr>
          <w:rFonts w:ascii="Palatino Linotype" w:hAnsi="Palatino Linotype"/>
          <w:sz w:val="22"/>
          <w:szCs w:val="22"/>
        </w:rPr>
        <w:t xml:space="preserve"> </w:t>
      </w:r>
      <w:r w:rsidRPr="00C93FE7">
        <w:rPr>
          <w:rFonts w:ascii="Palatino Linotype" w:hAnsi="Palatino Linotype"/>
          <w:sz w:val="22"/>
          <w:szCs w:val="22"/>
        </w:rPr>
        <w:t xml:space="preserve">soruşturmanın sonucu; </w:t>
      </w:r>
    </w:p>
    <w:p w14:paraId="7389456C" w14:textId="77777777" w:rsidR="00DD1FB1" w:rsidRPr="00C93FE7" w:rsidRDefault="00000000" w:rsidP="00C93FE7">
      <w:pPr>
        <w:spacing w:before="18"/>
        <w:jc w:val="both"/>
        <w:rPr>
          <w:rFonts w:ascii="Palatino Linotype" w:hAnsi="Palatino Linotype"/>
          <w:sz w:val="22"/>
          <w:szCs w:val="22"/>
        </w:rPr>
      </w:pPr>
      <w:r w:rsidRPr="00C93FE7">
        <w:rPr>
          <w:rFonts w:ascii="Palatino Linotype" w:hAnsi="Palatino Linotype"/>
          <w:sz w:val="22"/>
          <w:szCs w:val="22"/>
        </w:rPr>
        <w:t xml:space="preserve">(d) Türkiye'nin yasalarını ve uygulamalarını mevcut görüş doğrultusunda uluslararası yükümlülükleriyle uyumlu hale getirmek için herhangi bir mevzuat değişikliği veya uygulama değişikliği yapılıp yapılmadığı; </w:t>
      </w:r>
    </w:p>
    <w:p w14:paraId="74393425" w14:textId="77777777" w:rsidR="00DD1FB1" w:rsidRPr="00C93FE7" w:rsidRDefault="00000000" w:rsidP="00C93FE7">
      <w:pPr>
        <w:spacing w:before="18"/>
        <w:jc w:val="both"/>
        <w:rPr>
          <w:rFonts w:ascii="Palatino Linotype" w:hAnsi="Palatino Linotype"/>
          <w:sz w:val="22"/>
          <w:szCs w:val="22"/>
        </w:rPr>
      </w:pPr>
      <w:r w:rsidRPr="00C93FE7">
        <w:rPr>
          <w:rFonts w:ascii="Palatino Linotype" w:hAnsi="Palatino Linotype"/>
          <w:sz w:val="22"/>
          <w:szCs w:val="22"/>
        </w:rPr>
        <w:t xml:space="preserve">(e) Mevcut görüşün uygulanması için başka herhangi bir işlem yapılıp yapılmadığı. </w:t>
      </w:r>
    </w:p>
    <w:p w14:paraId="51926FA5" w14:textId="77777777" w:rsidR="00DD1FB1" w:rsidRPr="00C93FE7" w:rsidRDefault="00000000" w:rsidP="00C93FE7">
      <w:pPr>
        <w:spacing w:before="18"/>
        <w:jc w:val="both"/>
        <w:rPr>
          <w:rFonts w:ascii="Palatino Linotype" w:hAnsi="Palatino Linotype"/>
          <w:sz w:val="22"/>
          <w:szCs w:val="22"/>
        </w:rPr>
      </w:pPr>
      <w:r w:rsidRPr="00C93FE7">
        <w:rPr>
          <w:rFonts w:ascii="Palatino Linotype" w:hAnsi="Palatino Linotype"/>
          <w:sz w:val="22"/>
          <w:szCs w:val="22"/>
        </w:rPr>
        <w:lastRenderedPageBreak/>
        <w:t xml:space="preserve">71. Hükümet, bu görüşte yer alan tavsiyelerin uygulanmasında karşılaşmış olabileceği güçlükler ve örneğin Çalışma Grubu'nun ziyareti yoluyla daha fazla teknik yardım gerekip gerekmediği konusunda Çalışma Grubu'nu bilgilendirmeye davet edilmektedir. </w:t>
      </w:r>
    </w:p>
    <w:p w14:paraId="79D1DEAF" w14:textId="3D146CC7" w:rsidR="00DD1FB1" w:rsidRPr="00C93FE7" w:rsidRDefault="00000000" w:rsidP="00C93FE7">
      <w:pPr>
        <w:spacing w:before="18"/>
        <w:jc w:val="both"/>
        <w:rPr>
          <w:rFonts w:ascii="Palatino Linotype" w:hAnsi="Palatino Linotype"/>
          <w:sz w:val="22"/>
          <w:szCs w:val="22"/>
        </w:rPr>
      </w:pPr>
      <w:r w:rsidRPr="00C93FE7">
        <w:rPr>
          <w:rFonts w:ascii="Palatino Linotype" w:hAnsi="Palatino Linotype"/>
          <w:sz w:val="22"/>
          <w:szCs w:val="22"/>
        </w:rPr>
        <w:t>72. Çalışma Grubu, k</w:t>
      </w:r>
      <w:r w:rsidR="00607F1E" w:rsidRPr="00C93FE7">
        <w:rPr>
          <w:rFonts w:ascii="Palatino Linotype" w:hAnsi="Palatino Linotype"/>
          <w:sz w:val="22"/>
          <w:szCs w:val="22"/>
        </w:rPr>
        <w:t>aynaktan</w:t>
      </w:r>
      <w:r w:rsidRPr="00C93FE7">
        <w:rPr>
          <w:rFonts w:ascii="Palatino Linotype" w:hAnsi="Palatino Linotype"/>
          <w:sz w:val="22"/>
          <w:szCs w:val="22"/>
        </w:rPr>
        <w:t xml:space="preserve"> ve Hükümetten yukarıda belirtilen bilgileri işbu görüşün iletildiği tarihten itibaren altı ay içinde sağlamalarını talep eder. Bununla birlikte, Çalışma Grubu, davayla ilgili yeni kaygıların dikkatine sunulması halinde, görüşün takibinde kendi eylemini gerçekleştirme hakkını saklı tutar. Bu tür bir eylem, Çalışma Grubu'nun İnsan Hakları Ko</w:t>
      </w:r>
      <w:r w:rsidR="00607F1E" w:rsidRPr="00C93FE7">
        <w:rPr>
          <w:rFonts w:ascii="Palatino Linotype" w:hAnsi="Palatino Linotype"/>
          <w:sz w:val="22"/>
          <w:szCs w:val="22"/>
        </w:rPr>
        <w:t>mitesi</w:t>
      </w:r>
      <w:r w:rsidRPr="00C93FE7">
        <w:rPr>
          <w:rFonts w:ascii="Palatino Linotype" w:hAnsi="Palatino Linotype"/>
          <w:sz w:val="22"/>
          <w:szCs w:val="22"/>
        </w:rPr>
        <w:t xml:space="preserve">'ni tavsiyelerinin uygulanmasında kaydedilen ilerleme ve herhangi bir eylemde bulunulmaması konusunda bilgilendirmesini sağlayacaktır. </w:t>
      </w:r>
    </w:p>
    <w:p w14:paraId="0358E64D" w14:textId="204B68CA" w:rsidR="00DD1FB1" w:rsidRPr="00C93FE7" w:rsidRDefault="00000000" w:rsidP="00C93FE7">
      <w:pPr>
        <w:spacing w:before="18"/>
        <w:jc w:val="both"/>
        <w:rPr>
          <w:rFonts w:ascii="Palatino Linotype" w:hAnsi="Palatino Linotype"/>
          <w:sz w:val="22"/>
          <w:szCs w:val="22"/>
        </w:rPr>
      </w:pPr>
      <w:r w:rsidRPr="00C93FE7">
        <w:rPr>
          <w:rFonts w:ascii="Palatino Linotype" w:hAnsi="Palatino Linotype"/>
          <w:sz w:val="22"/>
          <w:szCs w:val="22"/>
        </w:rPr>
        <w:t>73. Çalışma Grubu, İnsan Hakları Ko</w:t>
      </w:r>
      <w:r w:rsidR="00607F1E" w:rsidRPr="00C93FE7">
        <w:rPr>
          <w:rFonts w:ascii="Palatino Linotype" w:hAnsi="Palatino Linotype"/>
          <w:sz w:val="22"/>
          <w:szCs w:val="22"/>
        </w:rPr>
        <w:t>mitesi</w:t>
      </w:r>
      <w:r w:rsidRPr="00C93FE7">
        <w:rPr>
          <w:rFonts w:ascii="Palatino Linotype" w:hAnsi="Palatino Linotype"/>
          <w:sz w:val="22"/>
          <w:szCs w:val="22"/>
        </w:rPr>
        <w:t xml:space="preserve">'nin tüm devletleri Çalışma Grubu ile </w:t>
      </w:r>
      <w:r w:rsidR="0076044D" w:rsidRPr="00C93FE7">
        <w:rPr>
          <w:rFonts w:ascii="Palatino Linotype" w:hAnsi="Palatino Linotype"/>
          <w:sz w:val="22"/>
          <w:szCs w:val="22"/>
        </w:rPr>
        <w:t>iş birliği</w:t>
      </w:r>
      <w:r w:rsidRPr="00C93FE7">
        <w:rPr>
          <w:rFonts w:ascii="Palatino Linotype" w:hAnsi="Palatino Linotype"/>
          <w:sz w:val="22"/>
          <w:szCs w:val="22"/>
        </w:rPr>
        <w:t xml:space="preserve"> yapmaya teşvik ettiğini ve görüşlerini dikkate almalarını ve gerektiğinde keyfi olarak özgürlüklerinden mahrum bırakılan kişilerin durumunu düzeltmek için uygun adımları atmalarını ve attıkları adımlar hakkında Çalışma Grubu'nu bilgilendirmelerini talep ettiğini hatırlatır.</w:t>
      </w:r>
      <w:r w:rsidR="00E73344">
        <w:rPr>
          <w:rStyle w:val="DipnotBavurusu"/>
          <w:rFonts w:ascii="Palatino Linotype" w:hAnsi="Palatino Linotype"/>
          <w:sz w:val="22"/>
          <w:szCs w:val="22"/>
        </w:rPr>
        <w:footnoteReference w:id="17"/>
      </w:r>
      <w:r w:rsidRPr="00C93FE7">
        <w:rPr>
          <w:rFonts w:ascii="Palatino Linotype" w:hAnsi="Palatino Linotype"/>
          <w:sz w:val="22"/>
          <w:szCs w:val="22"/>
        </w:rPr>
        <w:t xml:space="preserve"> </w:t>
      </w:r>
    </w:p>
    <w:p w14:paraId="0487BBDE" w14:textId="77777777" w:rsidR="00DD1FB1" w:rsidRPr="00C93FE7" w:rsidRDefault="00000000" w:rsidP="00C93FE7">
      <w:pPr>
        <w:spacing w:before="26"/>
        <w:jc w:val="both"/>
        <w:rPr>
          <w:rFonts w:ascii="Palatino Linotype" w:hAnsi="Palatino Linotype"/>
          <w:sz w:val="22"/>
          <w:szCs w:val="22"/>
        </w:rPr>
      </w:pPr>
      <w:r w:rsidRPr="00C93FE7">
        <w:rPr>
          <w:rFonts w:ascii="Palatino Linotype" w:hAnsi="Palatino Linotype"/>
          <w:sz w:val="22"/>
          <w:szCs w:val="22"/>
        </w:rPr>
        <w:t>[</w:t>
      </w:r>
      <w:r w:rsidRPr="00C93FE7">
        <w:rPr>
          <w:rFonts w:ascii="Palatino Linotype" w:hAnsi="Palatino Linotype"/>
          <w:i/>
          <w:sz w:val="22"/>
          <w:szCs w:val="22"/>
        </w:rPr>
        <w:t>14 Kasım 2023 tarihinde kabul edilmiştir</w:t>
      </w:r>
      <w:r w:rsidRPr="00C93FE7">
        <w:rPr>
          <w:rFonts w:ascii="Palatino Linotype" w:hAnsi="Palatino Linotype"/>
          <w:sz w:val="22"/>
          <w:szCs w:val="22"/>
        </w:rPr>
        <w:t xml:space="preserve">] </w:t>
      </w:r>
    </w:p>
    <w:p w14:paraId="663EE759" w14:textId="485DE341" w:rsidR="00DD1FB1" w:rsidRPr="00C93FE7" w:rsidRDefault="00DD1FB1" w:rsidP="00C93FE7">
      <w:pPr>
        <w:spacing w:before="60"/>
        <w:jc w:val="both"/>
        <w:rPr>
          <w:rFonts w:ascii="Palatino Linotype" w:hAnsi="Palatino Linotype"/>
          <w:sz w:val="22"/>
          <w:szCs w:val="22"/>
        </w:rPr>
      </w:pPr>
    </w:p>
    <w:sectPr w:rsidR="00DD1FB1" w:rsidRPr="00C93FE7" w:rsidSect="00FE7124">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C4FF8" w14:textId="77777777" w:rsidR="00FE7124" w:rsidRDefault="00FE7124" w:rsidP="00FA15AC">
      <w:pPr>
        <w:spacing w:after="0" w:line="240" w:lineRule="auto"/>
      </w:pPr>
      <w:r>
        <w:separator/>
      </w:r>
    </w:p>
  </w:endnote>
  <w:endnote w:type="continuationSeparator" w:id="0">
    <w:p w14:paraId="63A5D427" w14:textId="77777777" w:rsidR="00FE7124" w:rsidRDefault="00FE7124" w:rsidP="00FA1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NewRomanPS-ItalicMT">
    <w:altName w:val="Times New Roman"/>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EC9F0" w14:textId="77777777" w:rsidR="00FE7124" w:rsidRDefault="00FE7124" w:rsidP="00FA15AC">
      <w:pPr>
        <w:spacing w:after="0" w:line="240" w:lineRule="auto"/>
      </w:pPr>
      <w:r>
        <w:separator/>
      </w:r>
    </w:p>
  </w:footnote>
  <w:footnote w:type="continuationSeparator" w:id="0">
    <w:p w14:paraId="445FFEBB" w14:textId="77777777" w:rsidR="00FE7124" w:rsidRDefault="00FE7124" w:rsidP="00FA15AC">
      <w:pPr>
        <w:spacing w:after="0" w:line="240" w:lineRule="auto"/>
      </w:pPr>
      <w:r>
        <w:continuationSeparator/>
      </w:r>
    </w:p>
  </w:footnote>
  <w:footnote w:id="1">
    <w:p w14:paraId="3892086E" w14:textId="3F7A9524" w:rsidR="00C93FE7" w:rsidRPr="00E73344" w:rsidRDefault="00FA15AC" w:rsidP="00E73344">
      <w:pPr>
        <w:spacing w:after="0" w:line="240" w:lineRule="auto"/>
        <w:ind w:left="567" w:hanging="567"/>
        <w:jc w:val="both"/>
        <w:rPr>
          <w:rFonts w:ascii="Palatino Linotype" w:hAnsi="Palatino Linotype"/>
          <w:sz w:val="18"/>
          <w:szCs w:val="18"/>
        </w:rPr>
      </w:pPr>
      <w:r w:rsidRPr="00E73344">
        <w:rPr>
          <w:rStyle w:val="DipnotBavurusu"/>
          <w:rFonts w:ascii="Palatino Linotype" w:hAnsi="Palatino Linotype"/>
          <w:sz w:val="18"/>
          <w:szCs w:val="18"/>
          <w:vertAlign w:val="baseline"/>
        </w:rPr>
        <w:footnoteRef/>
      </w:r>
      <w:r w:rsidRPr="00E73344">
        <w:rPr>
          <w:rFonts w:ascii="Palatino Linotype" w:hAnsi="Palatino Linotype"/>
          <w:sz w:val="18"/>
          <w:szCs w:val="18"/>
        </w:rPr>
        <w:t xml:space="preserve"> </w:t>
      </w:r>
      <w:r w:rsidR="00E73344">
        <w:rPr>
          <w:rFonts w:ascii="Palatino Linotype" w:hAnsi="Palatino Linotype"/>
          <w:sz w:val="18"/>
          <w:szCs w:val="18"/>
        </w:rPr>
        <w:tab/>
      </w:r>
      <w:r w:rsidR="00C93FE7" w:rsidRPr="00E73344">
        <w:rPr>
          <w:rFonts w:ascii="Palatino Linotype" w:hAnsi="Palatino Linotype"/>
          <w:sz w:val="18"/>
          <w:szCs w:val="18"/>
        </w:rPr>
        <w:t>A/HRC/36/38.</w:t>
      </w:r>
    </w:p>
    <w:p w14:paraId="464F9532" w14:textId="555A41D8" w:rsidR="00FA15AC" w:rsidRPr="00E73344" w:rsidRDefault="00FA15AC" w:rsidP="00E73344">
      <w:pPr>
        <w:pStyle w:val="DipnotMetni"/>
        <w:ind w:left="567" w:hanging="567"/>
        <w:rPr>
          <w:rFonts w:ascii="Palatino Linotype" w:hAnsi="Palatino Linotype"/>
          <w:sz w:val="18"/>
          <w:szCs w:val="18"/>
        </w:rPr>
      </w:pPr>
    </w:p>
  </w:footnote>
  <w:footnote w:id="2">
    <w:p w14:paraId="478FE9F8" w14:textId="68E3094D" w:rsidR="00C93FE7" w:rsidRPr="00E73344" w:rsidRDefault="00FA15AC" w:rsidP="00E73344">
      <w:pPr>
        <w:spacing w:after="0" w:line="240" w:lineRule="auto"/>
        <w:ind w:left="567" w:hanging="567"/>
        <w:jc w:val="both"/>
        <w:rPr>
          <w:rFonts w:ascii="Palatino Linotype" w:hAnsi="Palatino Linotype"/>
          <w:sz w:val="18"/>
          <w:szCs w:val="18"/>
        </w:rPr>
      </w:pPr>
      <w:r w:rsidRPr="00E73344">
        <w:rPr>
          <w:rStyle w:val="DipnotBavurusu"/>
          <w:rFonts w:ascii="Palatino Linotype" w:hAnsi="Palatino Linotype"/>
          <w:sz w:val="18"/>
          <w:szCs w:val="18"/>
          <w:vertAlign w:val="baseline"/>
        </w:rPr>
        <w:footnoteRef/>
      </w:r>
      <w:r w:rsidRPr="00E73344">
        <w:rPr>
          <w:rFonts w:ascii="Palatino Linotype" w:hAnsi="Palatino Linotype"/>
          <w:sz w:val="18"/>
          <w:szCs w:val="18"/>
        </w:rPr>
        <w:t xml:space="preserve"> </w:t>
      </w:r>
      <w:r w:rsidR="00E73344">
        <w:rPr>
          <w:rFonts w:ascii="Palatino Linotype" w:hAnsi="Palatino Linotype"/>
          <w:sz w:val="18"/>
          <w:szCs w:val="18"/>
        </w:rPr>
        <w:tab/>
      </w:r>
      <w:r w:rsidR="00C93FE7" w:rsidRPr="00E73344">
        <w:rPr>
          <w:rFonts w:ascii="Palatino Linotype" w:hAnsi="Palatino Linotype"/>
          <w:sz w:val="18"/>
          <w:szCs w:val="18"/>
        </w:rPr>
        <w:t xml:space="preserve">A/HRC/19/57, para. 68. </w:t>
      </w:r>
    </w:p>
    <w:p w14:paraId="76D771AD" w14:textId="770FA94E" w:rsidR="00FA15AC" w:rsidRPr="00E73344" w:rsidRDefault="00FA15AC" w:rsidP="00E73344">
      <w:pPr>
        <w:pStyle w:val="DipnotMetni"/>
        <w:ind w:left="567" w:hanging="567"/>
        <w:rPr>
          <w:rFonts w:ascii="Palatino Linotype" w:hAnsi="Palatino Linotype"/>
          <w:sz w:val="18"/>
          <w:szCs w:val="18"/>
        </w:rPr>
      </w:pPr>
    </w:p>
  </w:footnote>
  <w:footnote w:id="3">
    <w:p w14:paraId="05051FB3" w14:textId="2739DF08" w:rsidR="00FA15AC" w:rsidRPr="00E73344" w:rsidRDefault="00FA15AC" w:rsidP="00E73344">
      <w:pPr>
        <w:spacing w:after="0" w:line="240" w:lineRule="auto"/>
        <w:ind w:left="567" w:hanging="567"/>
        <w:jc w:val="both"/>
        <w:rPr>
          <w:rFonts w:ascii="Palatino Linotype" w:hAnsi="Palatino Linotype"/>
          <w:sz w:val="18"/>
          <w:szCs w:val="18"/>
        </w:rPr>
      </w:pPr>
      <w:r w:rsidRPr="00E73344">
        <w:rPr>
          <w:rStyle w:val="DipnotBavurusu"/>
          <w:rFonts w:ascii="Palatino Linotype" w:hAnsi="Palatino Linotype"/>
          <w:sz w:val="18"/>
          <w:szCs w:val="18"/>
          <w:vertAlign w:val="baseline"/>
        </w:rPr>
        <w:footnoteRef/>
      </w:r>
      <w:r w:rsidRPr="00E73344">
        <w:rPr>
          <w:rFonts w:ascii="Palatino Linotype" w:hAnsi="Palatino Linotype"/>
          <w:sz w:val="18"/>
          <w:szCs w:val="18"/>
        </w:rPr>
        <w:t xml:space="preserve"> </w:t>
      </w:r>
      <w:r w:rsidR="00E73344">
        <w:rPr>
          <w:rFonts w:ascii="Palatino Linotype" w:hAnsi="Palatino Linotype"/>
          <w:sz w:val="18"/>
          <w:szCs w:val="18"/>
        </w:rPr>
        <w:tab/>
      </w:r>
      <w:r w:rsidR="00C93FE7" w:rsidRPr="00E73344">
        <w:rPr>
          <w:rFonts w:ascii="Palatino Linotype" w:hAnsi="Palatino Linotype"/>
          <w:sz w:val="18"/>
          <w:szCs w:val="18"/>
        </w:rPr>
        <w:t xml:space="preserve">Depoziter bildirimi C.N.580.2016.TREATIES-IV.4. </w:t>
      </w:r>
    </w:p>
  </w:footnote>
  <w:footnote w:id="4">
    <w:p w14:paraId="3417A078" w14:textId="24F8367B" w:rsidR="00C93FE7" w:rsidRPr="00E73344" w:rsidRDefault="00FA15AC" w:rsidP="00E73344">
      <w:pPr>
        <w:autoSpaceDE w:val="0"/>
        <w:autoSpaceDN w:val="0"/>
        <w:adjustRightInd w:val="0"/>
        <w:spacing w:after="0" w:line="240" w:lineRule="auto"/>
        <w:ind w:left="567" w:hanging="567"/>
        <w:rPr>
          <w:rFonts w:ascii="Palatino Linotype" w:hAnsi="Palatino Linotype" w:cs="TimesNewRomanPSMT"/>
          <w:color w:val="000000"/>
          <w:kern w:val="0"/>
          <w:sz w:val="18"/>
          <w:szCs w:val="18"/>
        </w:rPr>
      </w:pPr>
      <w:r w:rsidRPr="00E73344">
        <w:rPr>
          <w:rStyle w:val="DipnotBavurusu"/>
          <w:rFonts w:ascii="Palatino Linotype" w:hAnsi="Palatino Linotype"/>
          <w:sz w:val="18"/>
          <w:szCs w:val="18"/>
          <w:vertAlign w:val="baseline"/>
        </w:rPr>
        <w:footnoteRef/>
      </w:r>
      <w:r w:rsidRPr="00E73344">
        <w:rPr>
          <w:rFonts w:ascii="Palatino Linotype" w:hAnsi="Palatino Linotype"/>
          <w:sz w:val="18"/>
          <w:szCs w:val="18"/>
        </w:rPr>
        <w:t xml:space="preserve"> </w:t>
      </w:r>
      <w:r w:rsidR="00E73344">
        <w:rPr>
          <w:rFonts w:ascii="Palatino Linotype" w:hAnsi="Palatino Linotype"/>
          <w:sz w:val="18"/>
          <w:szCs w:val="18"/>
        </w:rPr>
        <w:tab/>
      </w:r>
      <w:r w:rsidR="00C93FE7" w:rsidRPr="00E73344">
        <w:rPr>
          <w:rFonts w:ascii="Palatino Linotype" w:hAnsi="Palatino Linotype" w:cs="TimesNewRomanPSMT"/>
          <w:color w:val="000000"/>
          <w:kern w:val="0"/>
          <w:sz w:val="18"/>
          <w:szCs w:val="18"/>
        </w:rPr>
        <w:t>İnsan Hakları Komitesi, genel yorum No. 29 (2001), para. 4. Ayrıca genel yorum No. 32</w:t>
      </w:r>
    </w:p>
    <w:p w14:paraId="0973E45A" w14:textId="77777777" w:rsidR="00C93FE7" w:rsidRPr="00E73344" w:rsidRDefault="00C93FE7" w:rsidP="00E73344">
      <w:pPr>
        <w:autoSpaceDE w:val="0"/>
        <w:autoSpaceDN w:val="0"/>
        <w:adjustRightInd w:val="0"/>
        <w:spacing w:after="0" w:line="240" w:lineRule="auto"/>
        <w:ind w:left="567"/>
        <w:rPr>
          <w:rFonts w:ascii="Palatino Linotype" w:hAnsi="Palatino Linotype" w:cs="TimesNewRomanPSMT"/>
          <w:color w:val="000000"/>
          <w:kern w:val="0"/>
          <w:sz w:val="18"/>
          <w:szCs w:val="18"/>
        </w:rPr>
      </w:pPr>
      <w:r w:rsidRPr="00E73344">
        <w:rPr>
          <w:rFonts w:ascii="Palatino Linotype" w:hAnsi="Palatino Linotype" w:cs="TimesNewRomanPSMT"/>
          <w:color w:val="000000"/>
          <w:kern w:val="0"/>
          <w:sz w:val="18"/>
          <w:szCs w:val="18"/>
        </w:rPr>
        <w:t>(2007), para. 6; genel yorum No. 6; genel yorum No. 34 (2011), para. 5; genel yorum No. 35</w:t>
      </w:r>
    </w:p>
    <w:p w14:paraId="59396F94" w14:textId="614ECDCB" w:rsidR="00FA15AC" w:rsidRPr="00E73344" w:rsidRDefault="00C93FE7" w:rsidP="00E73344">
      <w:pPr>
        <w:spacing w:after="0" w:line="240" w:lineRule="auto"/>
        <w:ind w:left="567"/>
        <w:jc w:val="both"/>
        <w:rPr>
          <w:rFonts w:ascii="Palatino Linotype" w:hAnsi="Palatino Linotype" w:cs="TimesNewRomanPSMT"/>
          <w:color w:val="000000"/>
          <w:kern w:val="0"/>
          <w:sz w:val="18"/>
          <w:szCs w:val="18"/>
        </w:rPr>
      </w:pPr>
      <w:r w:rsidRPr="00E73344">
        <w:rPr>
          <w:rFonts w:ascii="Palatino Linotype" w:hAnsi="Palatino Linotype" w:cs="TimesNewRomanPSMT"/>
          <w:color w:val="000000"/>
          <w:kern w:val="0"/>
          <w:sz w:val="18"/>
          <w:szCs w:val="18"/>
        </w:rPr>
        <w:t xml:space="preserve">(2014), para. 65 ve 66; ve </w:t>
      </w:r>
      <w:r w:rsidRPr="00E73344">
        <w:rPr>
          <w:rFonts w:ascii="Palatino Linotype" w:hAnsi="Palatino Linotype" w:cs="TimesNewRomanPS-ItalicMT"/>
          <w:i/>
          <w:iCs/>
          <w:color w:val="000000"/>
          <w:kern w:val="0"/>
          <w:sz w:val="18"/>
          <w:szCs w:val="18"/>
        </w:rPr>
        <w:t xml:space="preserve">Özçelik ve diğerleri/Türkiye </w:t>
      </w:r>
      <w:r w:rsidRPr="00E73344">
        <w:rPr>
          <w:rFonts w:ascii="Palatino Linotype" w:hAnsi="Palatino Linotype" w:cs="TimesNewRomanPSMT"/>
          <w:kern w:val="0"/>
          <w:sz w:val="18"/>
          <w:szCs w:val="18"/>
        </w:rPr>
        <w:t>(CCPR/C/125/D/2980/2017),</w:t>
      </w:r>
      <w:r w:rsidRPr="00E73344">
        <w:rPr>
          <w:rFonts w:ascii="Palatino Linotype" w:hAnsi="Palatino Linotype" w:cs="TimesNewRomanPSMT"/>
          <w:color w:val="000000"/>
          <w:kern w:val="0"/>
          <w:sz w:val="18"/>
          <w:szCs w:val="18"/>
        </w:rPr>
        <w:t xml:space="preserve"> para. 8.8.</w:t>
      </w:r>
    </w:p>
  </w:footnote>
  <w:footnote w:id="5">
    <w:p w14:paraId="3D4853D3" w14:textId="6A283EA5" w:rsidR="00FE17FC" w:rsidRPr="00E73344" w:rsidRDefault="00FE17FC" w:rsidP="00E73344">
      <w:pPr>
        <w:spacing w:after="0" w:line="240" w:lineRule="auto"/>
        <w:ind w:left="567" w:hanging="567"/>
        <w:jc w:val="both"/>
        <w:rPr>
          <w:rFonts w:ascii="Palatino Linotype" w:hAnsi="Palatino Linotype"/>
          <w:sz w:val="18"/>
          <w:szCs w:val="18"/>
        </w:rPr>
      </w:pPr>
      <w:r w:rsidRPr="00E73344">
        <w:rPr>
          <w:rStyle w:val="DipnotBavurusu"/>
          <w:rFonts w:ascii="Palatino Linotype" w:hAnsi="Palatino Linotype"/>
          <w:sz w:val="18"/>
          <w:szCs w:val="18"/>
          <w:vertAlign w:val="baseline"/>
        </w:rPr>
        <w:footnoteRef/>
      </w:r>
      <w:r w:rsidRPr="00E73344">
        <w:rPr>
          <w:rFonts w:ascii="Palatino Linotype" w:hAnsi="Palatino Linotype"/>
          <w:sz w:val="18"/>
          <w:szCs w:val="18"/>
        </w:rPr>
        <w:t xml:space="preserve"> </w:t>
      </w:r>
      <w:r w:rsidR="00E73344">
        <w:rPr>
          <w:rFonts w:ascii="Palatino Linotype" w:hAnsi="Palatino Linotype"/>
          <w:sz w:val="18"/>
          <w:szCs w:val="18"/>
        </w:rPr>
        <w:tab/>
      </w:r>
      <w:r w:rsidR="00C93FE7" w:rsidRPr="00E73344">
        <w:rPr>
          <w:rFonts w:ascii="Palatino Linotype" w:hAnsi="Palatino Linotype"/>
          <w:sz w:val="18"/>
          <w:szCs w:val="18"/>
        </w:rPr>
        <w:t xml:space="preserve">Suçüstü hallerinde, arama emri çıkarma fırsatı genellikle mevcut olmayacaktır. </w:t>
      </w:r>
    </w:p>
  </w:footnote>
  <w:footnote w:id="6">
    <w:p w14:paraId="4EF1A863" w14:textId="722DFA2A" w:rsidR="00FE17FC" w:rsidRPr="00E73344" w:rsidRDefault="00FE17FC" w:rsidP="00E73344">
      <w:pPr>
        <w:spacing w:after="0" w:line="240" w:lineRule="auto"/>
        <w:ind w:left="567" w:hanging="567"/>
        <w:jc w:val="both"/>
        <w:rPr>
          <w:rFonts w:ascii="Palatino Linotype" w:hAnsi="Palatino Linotype"/>
          <w:sz w:val="18"/>
          <w:szCs w:val="18"/>
        </w:rPr>
      </w:pPr>
      <w:r w:rsidRPr="00E73344">
        <w:rPr>
          <w:rStyle w:val="DipnotBavurusu"/>
          <w:rFonts w:ascii="Palatino Linotype" w:hAnsi="Palatino Linotype"/>
          <w:sz w:val="18"/>
          <w:szCs w:val="18"/>
          <w:vertAlign w:val="baseline"/>
        </w:rPr>
        <w:footnoteRef/>
      </w:r>
      <w:r w:rsidRPr="00E73344">
        <w:rPr>
          <w:rFonts w:ascii="Palatino Linotype" w:hAnsi="Palatino Linotype"/>
          <w:sz w:val="18"/>
          <w:szCs w:val="18"/>
        </w:rPr>
        <w:t xml:space="preserve"> </w:t>
      </w:r>
      <w:r w:rsidR="00E73344">
        <w:rPr>
          <w:rFonts w:ascii="Palatino Linotype" w:hAnsi="Palatino Linotype"/>
          <w:sz w:val="18"/>
          <w:szCs w:val="18"/>
        </w:rPr>
        <w:tab/>
      </w:r>
      <w:r w:rsidR="00C93FE7" w:rsidRPr="00E73344">
        <w:rPr>
          <w:rFonts w:ascii="Palatino Linotype" w:hAnsi="Palatino Linotype"/>
          <w:sz w:val="18"/>
          <w:szCs w:val="18"/>
        </w:rPr>
        <w:t xml:space="preserve">İnsan Hakları Komitesi, genel yorum No. 35 (2014), para. 23. Ayrıca görüşler No. 88/2017, para. 27; No. 3/2018, para. 43; ve No. 30/2018, para. 39. Ayrıca bkz. Arap İnsan Hakları Şartı'nın 14 (1) </w:t>
      </w:r>
    </w:p>
  </w:footnote>
  <w:footnote w:id="7">
    <w:p w14:paraId="201CD3CC" w14:textId="35A9EC98" w:rsidR="00C93FE7" w:rsidRPr="00E73344" w:rsidRDefault="00FE17FC" w:rsidP="00E73344">
      <w:pPr>
        <w:spacing w:after="0" w:line="240" w:lineRule="auto"/>
        <w:ind w:left="567" w:hanging="567"/>
        <w:jc w:val="both"/>
        <w:rPr>
          <w:rFonts w:ascii="Palatino Linotype" w:hAnsi="Palatino Linotype"/>
          <w:sz w:val="18"/>
          <w:szCs w:val="18"/>
        </w:rPr>
      </w:pPr>
      <w:r w:rsidRPr="00E73344">
        <w:rPr>
          <w:rStyle w:val="DipnotBavurusu"/>
          <w:rFonts w:ascii="Palatino Linotype" w:hAnsi="Palatino Linotype"/>
          <w:sz w:val="18"/>
          <w:szCs w:val="18"/>
          <w:vertAlign w:val="baseline"/>
        </w:rPr>
        <w:footnoteRef/>
      </w:r>
      <w:r w:rsidRPr="00E73344">
        <w:rPr>
          <w:rFonts w:ascii="Palatino Linotype" w:hAnsi="Palatino Linotype"/>
          <w:sz w:val="18"/>
          <w:szCs w:val="18"/>
        </w:rPr>
        <w:t xml:space="preserve"> </w:t>
      </w:r>
      <w:r w:rsidR="00E73344">
        <w:rPr>
          <w:rFonts w:ascii="Palatino Linotype" w:hAnsi="Palatino Linotype"/>
          <w:sz w:val="18"/>
          <w:szCs w:val="18"/>
        </w:rPr>
        <w:tab/>
      </w:r>
      <w:r w:rsidR="00C93FE7" w:rsidRPr="00E73344">
        <w:rPr>
          <w:rFonts w:ascii="Palatino Linotype" w:hAnsi="Palatino Linotype"/>
          <w:sz w:val="18"/>
          <w:szCs w:val="18"/>
        </w:rPr>
        <w:t xml:space="preserve">İnsan Hakları Komitesi, genel yorum No. 35 (2014), para. 27, ve görüş No. 30/2017, para. 58 ve 59. </w:t>
      </w:r>
    </w:p>
    <w:p w14:paraId="4DDB91F6" w14:textId="0CF5EDCA" w:rsidR="00FE17FC" w:rsidRPr="00E73344" w:rsidRDefault="00FE17FC" w:rsidP="00E73344">
      <w:pPr>
        <w:pStyle w:val="DipnotMetni"/>
        <w:ind w:left="567" w:hanging="567"/>
        <w:rPr>
          <w:rFonts w:ascii="Palatino Linotype" w:hAnsi="Palatino Linotype"/>
          <w:sz w:val="18"/>
          <w:szCs w:val="18"/>
        </w:rPr>
      </w:pPr>
    </w:p>
  </w:footnote>
  <w:footnote w:id="8">
    <w:p w14:paraId="15FA5A59" w14:textId="4A4434C9" w:rsidR="003973F0" w:rsidRPr="00E73344" w:rsidRDefault="003973F0" w:rsidP="00E73344">
      <w:pPr>
        <w:spacing w:after="0" w:line="240" w:lineRule="auto"/>
        <w:ind w:left="567" w:hanging="567"/>
        <w:rPr>
          <w:rFonts w:ascii="Palatino Linotype" w:hAnsi="Palatino Linotype"/>
          <w:sz w:val="18"/>
          <w:szCs w:val="18"/>
        </w:rPr>
      </w:pPr>
      <w:r w:rsidRPr="00E73344">
        <w:rPr>
          <w:rStyle w:val="DipnotBavurusu"/>
          <w:rFonts w:ascii="Palatino Linotype" w:hAnsi="Palatino Linotype"/>
          <w:sz w:val="18"/>
          <w:szCs w:val="18"/>
          <w:vertAlign w:val="baseline"/>
        </w:rPr>
        <w:footnoteRef/>
      </w:r>
      <w:r w:rsidRPr="00E73344">
        <w:rPr>
          <w:rFonts w:ascii="Palatino Linotype" w:hAnsi="Palatino Linotype"/>
          <w:sz w:val="18"/>
          <w:szCs w:val="18"/>
        </w:rPr>
        <w:t xml:space="preserve"> </w:t>
      </w:r>
      <w:r w:rsidR="00E73344">
        <w:rPr>
          <w:rFonts w:ascii="Palatino Linotype" w:hAnsi="Palatino Linotype"/>
          <w:sz w:val="18"/>
          <w:szCs w:val="18"/>
        </w:rPr>
        <w:tab/>
      </w:r>
      <w:r w:rsidR="00E60611" w:rsidRPr="00E73344">
        <w:rPr>
          <w:rFonts w:ascii="Palatino Linotype" w:hAnsi="Palatino Linotype"/>
          <w:sz w:val="18"/>
          <w:szCs w:val="18"/>
        </w:rPr>
        <w:t xml:space="preserve">İnsan Hakları Komitesi, genel yorum No, 35 (2014), para. 29. </w:t>
      </w:r>
    </w:p>
  </w:footnote>
  <w:footnote w:id="9">
    <w:p w14:paraId="663EAD0D" w14:textId="2F722D64" w:rsidR="003973F0" w:rsidRPr="00E73344" w:rsidRDefault="003973F0" w:rsidP="00E73344">
      <w:pPr>
        <w:spacing w:after="0" w:line="240" w:lineRule="auto"/>
        <w:ind w:left="567" w:hanging="567"/>
        <w:rPr>
          <w:rFonts w:ascii="Palatino Linotype" w:hAnsi="Palatino Linotype"/>
          <w:sz w:val="18"/>
          <w:szCs w:val="18"/>
        </w:rPr>
      </w:pPr>
      <w:r w:rsidRPr="00E73344">
        <w:rPr>
          <w:rStyle w:val="DipnotBavurusu"/>
          <w:rFonts w:ascii="Palatino Linotype" w:hAnsi="Palatino Linotype"/>
          <w:sz w:val="18"/>
          <w:szCs w:val="18"/>
          <w:vertAlign w:val="baseline"/>
        </w:rPr>
        <w:footnoteRef/>
      </w:r>
      <w:r w:rsidRPr="00E73344">
        <w:rPr>
          <w:rFonts w:ascii="Palatino Linotype" w:hAnsi="Palatino Linotype"/>
          <w:sz w:val="18"/>
          <w:szCs w:val="18"/>
        </w:rPr>
        <w:t xml:space="preserve"> </w:t>
      </w:r>
      <w:r w:rsidR="00E73344">
        <w:rPr>
          <w:rFonts w:ascii="Palatino Linotype" w:hAnsi="Palatino Linotype"/>
          <w:sz w:val="18"/>
          <w:szCs w:val="18"/>
        </w:rPr>
        <w:tab/>
      </w:r>
      <w:r w:rsidR="00E60611" w:rsidRPr="00E73344">
        <w:rPr>
          <w:rFonts w:ascii="Palatino Linotype" w:hAnsi="Palatino Linotype"/>
          <w:sz w:val="18"/>
          <w:szCs w:val="18"/>
        </w:rPr>
        <w:t>Görüşler No. 28/2014, para. 43; No. 49/2014, para. 23; No. 1/2020, para. 53; ve No. 8/2020, para. 54. Ayrıca bkz. İnsan Hakları Komitesi, genel yorum No. 35 (2014), para. 38; ve A/HRC/19/57, paragraflar 48-58.</w:t>
      </w:r>
    </w:p>
  </w:footnote>
  <w:footnote w:id="10">
    <w:p w14:paraId="48D34F09" w14:textId="6A2BDAB4" w:rsidR="003973F0" w:rsidRPr="00E73344" w:rsidRDefault="003973F0" w:rsidP="00E73344">
      <w:pPr>
        <w:pStyle w:val="DipnotMetni"/>
        <w:ind w:left="567" w:hanging="567"/>
        <w:rPr>
          <w:rFonts w:ascii="Palatino Linotype" w:hAnsi="Palatino Linotype"/>
          <w:sz w:val="18"/>
          <w:szCs w:val="18"/>
        </w:rPr>
      </w:pPr>
      <w:r w:rsidRPr="00E73344">
        <w:rPr>
          <w:rStyle w:val="DipnotBavurusu"/>
          <w:rFonts w:ascii="Palatino Linotype" w:hAnsi="Palatino Linotype"/>
          <w:sz w:val="18"/>
          <w:szCs w:val="18"/>
          <w:vertAlign w:val="baseline"/>
        </w:rPr>
        <w:footnoteRef/>
      </w:r>
      <w:r w:rsidRPr="00E73344">
        <w:rPr>
          <w:rFonts w:ascii="Palatino Linotype" w:hAnsi="Palatino Linotype"/>
          <w:sz w:val="18"/>
          <w:szCs w:val="18"/>
        </w:rPr>
        <w:t xml:space="preserve"> </w:t>
      </w:r>
      <w:r w:rsidR="00E73344">
        <w:rPr>
          <w:rFonts w:ascii="Palatino Linotype" w:hAnsi="Palatino Linotype"/>
          <w:sz w:val="18"/>
          <w:szCs w:val="18"/>
        </w:rPr>
        <w:tab/>
      </w:r>
      <w:r w:rsidR="00E60611" w:rsidRPr="00E73344">
        <w:rPr>
          <w:rFonts w:ascii="Palatino Linotype" w:hAnsi="Palatino Linotype"/>
          <w:sz w:val="18"/>
          <w:szCs w:val="18"/>
        </w:rPr>
        <w:t>İnsan Hakları Komitesi, genel yorum No. 35 (2014), para. 33, ve CAT/C/GAB/CO/1,</w:t>
      </w:r>
    </w:p>
  </w:footnote>
  <w:footnote w:id="11">
    <w:p w14:paraId="60820E10" w14:textId="21420F5A" w:rsidR="00E60611" w:rsidRPr="00E73344" w:rsidRDefault="003973F0" w:rsidP="00E73344">
      <w:pPr>
        <w:spacing w:after="0" w:line="240" w:lineRule="auto"/>
        <w:ind w:left="567" w:hanging="567"/>
        <w:rPr>
          <w:rFonts w:ascii="Palatino Linotype" w:hAnsi="Palatino Linotype"/>
          <w:sz w:val="18"/>
          <w:szCs w:val="18"/>
        </w:rPr>
      </w:pPr>
      <w:r w:rsidRPr="00E73344">
        <w:rPr>
          <w:rStyle w:val="DipnotBavurusu"/>
          <w:rFonts w:ascii="Palatino Linotype" w:hAnsi="Palatino Linotype"/>
          <w:sz w:val="18"/>
          <w:szCs w:val="18"/>
          <w:vertAlign w:val="baseline"/>
        </w:rPr>
        <w:footnoteRef/>
      </w:r>
      <w:r w:rsidRPr="00E73344">
        <w:rPr>
          <w:rFonts w:ascii="Palatino Linotype" w:hAnsi="Palatino Linotype"/>
          <w:sz w:val="18"/>
          <w:szCs w:val="18"/>
        </w:rPr>
        <w:t xml:space="preserve"> </w:t>
      </w:r>
      <w:r w:rsidR="00E60611" w:rsidRPr="00E73344">
        <w:rPr>
          <w:rFonts w:ascii="Palatino Linotype" w:hAnsi="Palatino Linotype"/>
          <w:sz w:val="18"/>
          <w:szCs w:val="18"/>
        </w:rPr>
        <w:t xml:space="preserve"> </w:t>
      </w:r>
      <w:r w:rsidR="00E73344">
        <w:rPr>
          <w:rFonts w:ascii="Palatino Linotype" w:hAnsi="Palatino Linotype"/>
          <w:sz w:val="18"/>
          <w:szCs w:val="18"/>
        </w:rPr>
        <w:tab/>
      </w:r>
      <w:r w:rsidR="00E60611" w:rsidRPr="00E73344">
        <w:rPr>
          <w:rFonts w:ascii="Palatino Linotype" w:hAnsi="Palatino Linotype"/>
          <w:sz w:val="18"/>
          <w:szCs w:val="18"/>
        </w:rPr>
        <w:t xml:space="preserve">Özgürlüğünden Yoksun Bırakılan Herkesin Bir Mahkeme Önünde Dava Açma Hakkına İlişkin Çözüm Yolları ve Usuller Hakkında Birleşmiş Milletler Temel İlke ve Esasları, paragraf. 2 ve 3. </w:t>
      </w:r>
    </w:p>
    <w:p w14:paraId="26FA208B" w14:textId="78625BB8" w:rsidR="003973F0" w:rsidRPr="00E73344" w:rsidRDefault="003973F0" w:rsidP="00E73344">
      <w:pPr>
        <w:pStyle w:val="DipnotMetni"/>
        <w:ind w:left="567" w:hanging="567"/>
        <w:rPr>
          <w:rFonts w:ascii="Palatino Linotype" w:hAnsi="Palatino Linotype"/>
          <w:sz w:val="18"/>
          <w:szCs w:val="18"/>
        </w:rPr>
      </w:pPr>
    </w:p>
  </w:footnote>
  <w:footnote w:id="12">
    <w:p w14:paraId="1E858FE7" w14:textId="38DE5389" w:rsidR="00E60611" w:rsidRPr="00E73344" w:rsidRDefault="00E60611" w:rsidP="00E73344">
      <w:pPr>
        <w:spacing w:after="0" w:line="240" w:lineRule="auto"/>
        <w:ind w:left="567" w:hanging="567"/>
        <w:jc w:val="both"/>
        <w:rPr>
          <w:rFonts w:ascii="Palatino Linotype" w:hAnsi="Palatino Linotype"/>
          <w:sz w:val="18"/>
          <w:szCs w:val="18"/>
        </w:rPr>
      </w:pPr>
      <w:r w:rsidRPr="00E73344">
        <w:rPr>
          <w:rStyle w:val="DipnotBavurusu"/>
          <w:rFonts w:ascii="Palatino Linotype" w:hAnsi="Palatino Linotype"/>
          <w:sz w:val="18"/>
          <w:szCs w:val="18"/>
          <w:vertAlign w:val="baseline"/>
        </w:rPr>
        <w:footnoteRef/>
      </w:r>
      <w:r w:rsidRPr="00E73344">
        <w:rPr>
          <w:rFonts w:ascii="Palatino Linotype" w:hAnsi="Palatino Linotype"/>
          <w:sz w:val="18"/>
          <w:szCs w:val="18"/>
        </w:rPr>
        <w:t xml:space="preserve"> </w:t>
      </w:r>
      <w:r w:rsidR="00E73344">
        <w:rPr>
          <w:rFonts w:ascii="Palatino Linotype" w:hAnsi="Palatino Linotype"/>
          <w:sz w:val="18"/>
          <w:szCs w:val="18"/>
        </w:rPr>
        <w:tab/>
      </w:r>
      <w:r w:rsidR="00E73344" w:rsidRPr="00E73344">
        <w:rPr>
          <w:rFonts w:ascii="Palatino Linotype" w:hAnsi="Palatino Linotype"/>
          <w:sz w:val="18"/>
          <w:szCs w:val="18"/>
        </w:rPr>
        <w:t xml:space="preserve">Mandela Kuralları Kural 61 (1); Herhangi Bir Şekilde Tutulan veya Hapsedilen Tüm Kişilerin Korunmasına İlişkin İlkeler Bütünü, ilke 18; A/HRC/30/37, kılavuz 8. </w:t>
      </w:r>
    </w:p>
  </w:footnote>
  <w:footnote w:id="13">
    <w:p w14:paraId="33047D9C" w14:textId="57C4501B" w:rsidR="00E60611" w:rsidRPr="00E73344" w:rsidRDefault="00E60611" w:rsidP="00E73344">
      <w:pPr>
        <w:spacing w:after="0" w:line="240" w:lineRule="auto"/>
        <w:ind w:left="567" w:hanging="567"/>
        <w:jc w:val="both"/>
        <w:rPr>
          <w:rFonts w:ascii="Palatino Linotype" w:hAnsi="Palatino Linotype"/>
          <w:sz w:val="18"/>
          <w:szCs w:val="18"/>
        </w:rPr>
      </w:pPr>
      <w:r w:rsidRPr="00E73344">
        <w:rPr>
          <w:rStyle w:val="DipnotBavurusu"/>
          <w:rFonts w:ascii="Palatino Linotype" w:hAnsi="Palatino Linotype"/>
          <w:sz w:val="18"/>
          <w:szCs w:val="18"/>
          <w:vertAlign w:val="baseline"/>
        </w:rPr>
        <w:footnoteRef/>
      </w:r>
      <w:r w:rsidRPr="00E73344">
        <w:rPr>
          <w:rFonts w:ascii="Palatino Linotype" w:hAnsi="Palatino Linotype"/>
          <w:sz w:val="18"/>
          <w:szCs w:val="18"/>
        </w:rPr>
        <w:t xml:space="preserve"> </w:t>
      </w:r>
      <w:r w:rsidR="00E73344">
        <w:rPr>
          <w:rFonts w:ascii="Palatino Linotype" w:hAnsi="Palatino Linotype"/>
          <w:sz w:val="18"/>
          <w:szCs w:val="18"/>
        </w:rPr>
        <w:tab/>
      </w:r>
      <w:r w:rsidR="00E73344" w:rsidRPr="00E73344">
        <w:rPr>
          <w:rFonts w:ascii="Palatino Linotype" w:hAnsi="Palatino Linotype"/>
          <w:sz w:val="18"/>
          <w:szCs w:val="18"/>
        </w:rPr>
        <w:t xml:space="preserve">İnsan Hakları Komitesi, genel yorum No. 32 (2007), para. 34. 14Bkz. 78/2019 sayılı, 29/2020 sayılı, 67/2020 sayılı ve 77/2020 sayılı görüşler. </w:t>
      </w:r>
    </w:p>
  </w:footnote>
  <w:footnote w:id="14">
    <w:p w14:paraId="656F049F" w14:textId="4E60609E" w:rsidR="00E73344" w:rsidRPr="00E73344" w:rsidRDefault="00E73344" w:rsidP="00E73344">
      <w:pPr>
        <w:pStyle w:val="DipnotMetni"/>
        <w:ind w:left="567" w:hanging="567"/>
        <w:rPr>
          <w:rFonts w:ascii="Palatino Linotype" w:hAnsi="Palatino Linotype"/>
          <w:sz w:val="18"/>
          <w:szCs w:val="18"/>
        </w:rPr>
      </w:pPr>
      <w:r w:rsidRPr="00E73344">
        <w:rPr>
          <w:rStyle w:val="DipnotBavurusu"/>
          <w:rFonts w:ascii="Palatino Linotype" w:hAnsi="Palatino Linotype"/>
          <w:sz w:val="18"/>
          <w:szCs w:val="18"/>
          <w:vertAlign w:val="baseline"/>
        </w:rPr>
        <w:footnoteRef/>
      </w:r>
      <w:r w:rsidRPr="00E73344">
        <w:rPr>
          <w:rFonts w:ascii="Palatino Linotype" w:hAnsi="Palatino Linotype"/>
          <w:sz w:val="18"/>
          <w:szCs w:val="18"/>
        </w:rPr>
        <w:t xml:space="preserve"> </w:t>
      </w:r>
      <w:r>
        <w:rPr>
          <w:rFonts w:ascii="Palatino Linotype" w:hAnsi="Palatino Linotype"/>
          <w:sz w:val="18"/>
          <w:szCs w:val="18"/>
        </w:rPr>
        <w:tab/>
      </w:r>
      <w:r w:rsidRPr="00E73344">
        <w:rPr>
          <w:rFonts w:ascii="Palatino Linotype" w:hAnsi="Palatino Linotype" w:cs="TimesNewRomanPSMT"/>
          <w:kern w:val="0"/>
          <w:sz w:val="18"/>
          <w:szCs w:val="18"/>
        </w:rPr>
        <w:t>Bkz. 78/2019 sayılı, 29/2020 sayılı, 67/2020 sayılı ve 77/2020 sayılı görüşler.</w:t>
      </w:r>
    </w:p>
  </w:footnote>
  <w:footnote w:id="15">
    <w:p w14:paraId="0C6C44FC" w14:textId="626765AA" w:rsidR="00E73344" w:rsidRPr="00E73344" w:rsidRDefault="00E73344" w:rsidP="00E73344">
      <w:pPr>
        <w:pStyle w:val="DipnotMetni"/>
        <w:ind w:left="567" w:hanging="567"/>
        <w:rPr>
          <w:rFonts w:ascii="Palatino Linotype" w:hAnsi="Palatino Linotype"/>
          <w:sz w:val="18"/>
          <w:szCs w:val="18"/>
        </w:rPr>
      </w:pPr>
      <w:r w:rsidRPr="00E73344">
        <w:rPr>
          <w:rStyle w:val="DipnotBavurusu"/>
          <w:rFonts w:ascii="Palatino Linotype" w:hAnsi="Palatino Linotype"/>
          <w:sz w:val="18"/>
          <w:szCs w:val="18"/>
          <w:vertAlign w:val="baseline"/>
        </w:rPr>
        <w:footnoteRef/>
      </w:r>
      <w:r w:rsidRPr="00E73344">
        <w:rPr>
          <w:rFonts w:ascii="Palatino Linotype" w:hAnsi="Palatino Linotype"/>
          <w:sz w:val="18"/>
          <w:szCs w:val="18"/>
        </w:rPr>
        <w:t xml:space="preserve"> </w:t>
      </w:r>
      <w:r>
        <w:rPr>
          <w:rFonts w:ascii="Palatino Linotype" w:hAnsi="Palatino Linotype"/>
          <w:sz w:val="18"/>
          <w:szCs w:val="18"/>
        </w:rPr>
        <w:tab/>
      </w:r>
      <w:r w:rsidRPr="00E73344">
        <w:rPr>
          <w:rFonts w:ascii="Palatino Linotype" w:hAnsi="Palatino Linotype" w:cs="TimesNewRomanPSMT"/>
          <w:kern w:val="0"/>
          <w:sz w:val="18"/>
          <w:szCs w:val="18"/>
        </w:rPr>
        <w:t>İnsan Hakları Komitesi, genel yorum No. 35 (2014), para. 37.</w:t>
      </w:r>
    </w:p>
  </w:footnote>
  <w:footnote w:id="16">
    <w:p w14:paraId="5047E2F5" w14:textId="58B248B1" w:rsidR="00E73344" w:rsidRPr="00E73344" w:rsidRDefault="00E73344" w:rsidP="00E73344">
      <w:pPr>
        <w:spacing w:after="0" w:line="240" w:lineRule="auto"/>
        <w:ind w:left="567" w:hanging="567"/>
        <w:jc w:val="both"/>
        <w:rPr>
          <w:rFonts w:ascii="Palatino Linotype" w:hAnsi="Palatino Linotype"/>
          <w:sz w:val="18"/>
          <w:szCs w:val="18"/>
        </w:rPr>
      </w:pPr>
      <w:r w:rsidRPr="00E73344">
        <w:rPr>
          <w:rStyle w:val="DipnotBavurusu"/>
          <w:rFonts w:ascii="Palatino Linotype" w:hAnsi="Palatino Linotype"/>
          <w:sz w:val="18"/>
          <w:szCs w:val="18"/>
          <w:vertAlign w:val="baseline"/>
        </w:rPr>
        <w:footnoteRef/>
      </w:r>
      <w:r w:rsidRPr="00E73344">
        <w:rPr>
          <w:rFonts w:ascii="Palatino Linotype" w:hAnsi="Palatino Linotype"/>
          <w:sz w:val="18"/>
          <w:szCs w:val="18"/>
        </w:rPr>
        <w:t xml:space="preserve"> </w:t>
      </w:r>
      <w:r w:rsidRPr="00E73344">
        <w:rPr>
          <w:rFonts w:ascii="Palatino Linotype" w:hAnsi="Palatino Linotype"/>
          <w:sz w:val="18"/>
          <w:szCs w:val="18"/>
        </w:rPr>
        <w:tab/>
        <w:t xml:space="preserve">Bkz. örneğin, görüş No. 47/2012, para. 22. </w:t>
      </w:r>
    </w:p>
    <w:p w14:paraId="0488BB33" w14:textId="70DAB0D6" w:rsidR="00E73344" w:rsidRPr="00E73344" w:rsidRDefault="00E73344" w:rsidP="00E73344">
      <w:pPr>
        <w:pStyle w:val="DipnotMetni"/>
        <w:ind w:left="567" w:hanging="567"/>
        <w:rPr>
          <w:rFonts w:ascii="Palatino Linotype" w:hAnsi="Palatino Linotype"/>
          <w:sz w:val="18"/>
          <w:szCs w:val="18"/>
        </w:rPr>
      </w:pPr>
    </w:p>
  </w:footnote>
  <w:footnote w:id="17">
    <w:p w14:paraId="07FFC668" w14:textId="4A9B9999" w:rsidR="00E73344" w:rsidRPr="00E73344" w:rsidRDefault="00E73344" w:rsidP="00E73344">
      <w:pPr>
        <w:pStyle w:val="DipnotMetni"/>
        <w:ind w:left="567" w:hanging="567"/>
        <w:rPr>
          <w:rFonts w:ascii="Palatino Linotype" w:hAnsi="Palatino Linotype"/>
          <w:sz w:val="18"/>
          <w:szCs w:val="18"/>
        </w:rPr>
      </w:pPr>
      <w:r w:rsidRPr="00E73344">
        <w:rPr>
          <w:rStyle w:val="DipnotBavurusu"/>
          <w:rFonts w:ascii="Palatino Linotype" w:hAnsi="Palatino Linotype"/>
          <w:sz w:val="18"/>
          <w:szCs w:val="18"/>
          <w:vertAlign w:val="baseline"/>
        </w:rPr>
        <w:footnoteRef/>
      </w:r>
      <w:r w:rsidRPr="00E73344">
        <w:rPr>
          <w:rFonts w:ascii="Palatino Linotype" w:hAnsi="Palatino Linotype"/>
          <w:sz w:val="18"/>
          <w:szCs w:val="18"/>
        </w:rPr>
        <w:t xml:space="preserve"> </w:t>
      </w:r>
      <w:r w:rsidRPr="00E73344">
        <w:rPr>
          <w:rFonts w:ascii="Palatino Linotype" w:hAnsi="Palatino Linotype"/>
          <w:sz w:val="18"/>
          <w:szCs w:val="18"/>
        </w:rPr>
        <w:tab/>
      </w:r>
      <w:r w:rsidRPr="00E73344">
        <w:rPr>
          <w:rFonts w:ascii="Palatino Linotype" w:hAnsi="Palatino Linotype" w:cs="TimesNewRomanPSMT"/>
          <w:kern w:val="0"/>
          <w:sz w:val="18"/>
          <w:szCs w:val="18"/>
        </w:rPr>
        <w:t>İnsan Hakları Konseyi kararı 51/8, para. 6 ve 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D1FB1"/>
    <w:rsid w:val="000E273C"/>
    <w:rsid w:val="003973F0"/>
    <w:rsid w:val="00420AE7"/>
    <w:rsid w:val="005013D4"/>
    <w:rsid w:val="00565963"/>
    <w:rsid w:val="005B6A6E"/>
    <w:rsid w:val="00607F1E"/>
    <w:rsid w:val="0067093D"/>
    <w:rsid w:val="0076044D"/>
    <w:rsid w:val="00903B9A"/>
    <w:rsid w:val="00935138"/>
    <w:rsid w:val="00A9305B"/>
    <w:rsid w:val="00C62450"/>
    <w:rsid w:val="00C93FE7"/>
    <w:rsid w:val="00D14FFE"/>
    <w:rsid w:val="00DD1FB1"/>
    <w:rsid w:val="00E60611"/>
    <w:rsid w:val="00E73344"/>
    <w:rsid w:val="00EC4801"/>
    <w:rsid w:val="00EE1DD7"/>
    <w:rsid w:val="00F20A8F"/>
    <w:rsid w:val="00FA071B"/>
    <w:rsid w:val="00FA15AC"/>
    <w:rsid w:val="00FE17FC"/>
    <w:rsid w:val="00FE71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DAFD6"/>
  <w15:docId w15:val="{9B581894-6ED5-4836-BF2D-E8CC1FD8C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zeltme">
    <w:name w:val="Revision"/>
    <w:hidden/>
    <w:uiPriority w:val="99"/>
    <w:semiHidden/>
    <w:rsid w:val="000E273C"/>
    <w:pPr>
      <w:spacing w:after="0" w:line="240" w:lineRule="auto"/>
    </w:pPr>
  </w:style>
  <w:style w:type="paragraph" w:styleId="DipnotMetni">
    <w:name w:val="footnote text"/>
    <w:basedOn w:val="Normal"/>
    <w:link w:val="DipnotMetniChar"/>
    <w:uiPriority w:val="99"/>
    <w:semiHidden/>
    <w:unhideWhenUsed/>
    <w:rsid w:val="00FA15AC"/>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FA15AC"/>
    <w:rPr>
      <w:sz w:val="20"/>
      <w:szCs w:val="20"/>
    </w:rPr>
  </w:style>
  <w:style w:type="character" w:styleId="DipnotBavurusu">
    <w:name w:val="footnote reference"/>
    <w:basedOn w:val="VarsaylanParagrafYazTipi"/>
    <w:uiPriority w:val="99"/>
    <w:semiHidden/>
    <w:unhideWhenUsed/>
    <w:rsid w:val="00FA15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742C5-A6C5-4737-8FEA-AA6B74F4C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13</Pages>
  <Words>4799</Words>
  <Characters>27359</Characters>
  <Application>Microsoft Office Word</Application>
  <DocSecurity>0</DocSecurity>
  <Lines>227</Lines>
  <Paragraphs>64</Paragraphs>
  <ScaleCrop>false</ScaleCrop>
  <HeadingPairs>
    <vt:vector size="2" baseType="variant">
      <vt:variant>
        <vt:lpstr>Konu Başlığı</vt:lpstr>
      </vt:variant>
      <vt:variant>
        <vt:i4>1</vt:i4>
      </vt:variant>
    </vt:vector>
  </HeadingPairs>
  <TitlesOfParts>
    <vt:vector size="1" baseType="lpstr">
      <vt:lpstr>A/HRC/WGAD/2023/66</vt:lpstr>
    </vt:vector>
  </TitlesOfParts>
  <Company/>
  <LinksUpToDate>false</LinksUpToDate>
  <CharactersWithSpaces>32094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A/HRC/WGAD/2023/66</dc:title>
  <dc:creator>Apache POI</dc:creator>
  <cp:lastModifiedBy>ufuk yesil</cp:lastModifiedBy>
  <cp:revision>8</cp:revision>
  <dcterms:created xsi:type="dcterms:W3CDTF">2024-03-03T18:13:00Z</dcterms:created>
  <dcterms:modified xsi:type="dcterms:W3CDTF">2024-03-09T17:23:00Z</dcterms:modified>
</cp:coreProperties>
</file>